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D8" w:rsidRPr="00390E06" w:rsidRDefault="005060D8" w:rsidP="005060D8">
      <w:pPr>
        <w:jc w:val="center"/>
        <w:rPr>
          <w:rFonts w:ascii="Arial" w:hAnsi="Arial" w:cs="Arial"/>
          <w:b/>
          <w:sz w:val="44"/>
          <w:szCs w:val="44"/>
        </w:rPr>
      </w:pPr>
      <w:bookmarkStart w:id="0" w:name="_GoBack"/>
      <w:bookmarkEnd w:id="0"/>
    </w:p>
    <w:p w:rsidR="005060D8" w:rsidRPr="00390E06" w:rsidRDefault="005060D8" w:rsidP="005060D8">
      <w:pPr>
        <w:jc w:val="center"/>
        <w:rPr>
          <w:rFonts w:ascii="Arial" w:hAnsi="Arial" w:cs="Arial"/>
          <w:b/>
          <w:sz w:val="44"/>
          <w:szCs w:val="44"/>
        </w:rPr>
      </w:pPr>
    </w:p>
    <w:p w:rsidR="008E1FCD" w:rsidRDefault="008E1FCD" w:rsidP="00390E06">
      <w:pPr>
        <w:jc w:val="center"/>
        <w:rPr>
          <w:rFonts w:cs="Arial"/>
          <w:b/>
          <w:sz w:val="44"/>
          <w:szCs w:val="44"/>
        </w:rPr>
      </w:pPr>
    </w:p>
    <w:p w:rsidR="008E1FCD" w:rsidRDefault="008E1FCD" w:rsidP="00390E06">
      <w:pPr>
        <w:jc w:val="center"/>
        <w:rPr>
          <w:rFonts w:cs="Arial"/>
          <w:b/>
          <w:sz w:val="44"/>
          <w:szCs w:val="44"/>
        </w:rPr>
      </w:pPr>
    </w:p>
    <w:p w:rsidR="005060D8" w:rsidRPr="00390E06" w:rsidRDefault="005060D8" w:rsidP="00390E06">
      <w:pPr>
        <w:jc w:val="center"/>
        <w:rPr>
          <w:rFonts w:cs="Arial"/>
          <w:b/>
          <w:sz w:val="44"/>
          <w:szCs w:val="44"/>
        </w:rPr>
      </w:pPr>
      <w:r w:rsidRPr="00390E06">
        <w:rPr>
          <w:rFonts w:cs="Arial"/>
          <w:b/>
          <w:sz w:val="44"/>
          <w:szCs w:val="44"/>
        </w:rPr>
        <w:t>Follow-Up Report</w:t>
      </w:r>
    </w:p>
    <w:p w:rsidR="005F2AC9" w:rsidRPr="00390E06" w:rsidRDefault="005F2AC9" w:rsidP="00390E06">
      <w:pPr>
        <w:jc w:val="center"/>
        <w:rPr>
          <w:rFonts w:cs="Arial"/>
          <w:b/>
          <w:sz w:val="44"/>
          <w:szCs w:val="44"/>
        </w:rPr>
      </w:pPr>
    </w:p>
    <w:p w:rsidR="005060D8" w:rsidRPr="00390E06" w:rsidRDefault="005060D8" w:rsidP="00390E06">
      <w:pPr>
        <w:jc w:val="center"/>
        <w:rPr>
          <w:b/>
          <w:sz w:val="24"/>
          <w:szCs w:val="24"/>
        </w:rPr>
      </w:pPr>
      <w:r w:rsidRPr="00390E06">
        <w:rPr>
          <w:b/>
          <w:sz w:val="24"/>
          <w:szCs w:val="24"/>
        </w:rPr>
        <w:t>Submitted by</w:t>
      </w:r>
    </w:p>
    <w:p w:rsidR="005060D8" w:rsidRPr="00390E06" w:rsidRDefault="005060D8" w:rsidP="00390E06">
      <w:pPr>
        <w:jc w:val="center"/>
        <w:rPr>
          <w:b/>
          <w:sz w:val="24"/>
          <w:szCs w:val="24"/>
        </w:rPr>
      </w:pPr>
    </w:p>
    <w:p w:rsidR="005060D8" w:rsidRPr="00390E06" w:rsidRDefault="005060D8" w:rsidP="00390E06">
      <w:pPr>
        <w:pStyle w:val="NoSpacing"/>
        <w:jc w:val="center"/>
        <w:rPr>
          <w:rFonts w:asciiTheme="minorHAnsi" w:hAnsiTheme="minorHAnsi"/>
          <w:b/>
          <w:sz w:val="24"/>
          <w:szCs w:val="24"/>
        </w:rPr>
      </w:pPr>
      <w:r w:rsidRPr="00390E06">
        <w:rPr>
          <w:rFonts w:asciiTheme="minorHAnsi" w:hAnsiTheme="minorHAnsi"/>
          <w:b/>
          <w:sz w:val="24"/>
          <w:szCs w:val="24"/>
        </w:rPr>
        <w:t>Imperial Community College District</w:t>
      </w:r>
    </w:p>
    <w:p w:rsidR="005060D8" w:rsidRPr="00390E06" w:rsidRDefault="005060D8" w:rsidP="00390E06">
      <w:pPr>
        <w:pStyle w:val="NoSpacing"/>
        <w:jc w:val="center"/>
        <w:rPr>
          <w:rFonts w:asciiTheme="minorHAnsi" w:hAnsiTheme="minorHAnsi"/>
          <w:b/>
          <w:sz w:val="24"/>
          <w:szCs w:val="24"/>
        </w:rPr>
      </w:pPr>
      <w:r w:rsidRPr="00390E06">
        <w:rPr>
          <w:rFonts w:asciiTheme="minorHAnsi" w:hAnsiTheme="minorHAnsi"/>
          <w:b/>
          <w:sz w:val="24"/>
          <w:szCs w:val="24"/>
        </w:rPr>
        <w:t xml:space="preserve">380 East </w:t>
      </w:r>
      <w:proofErr w:type="spellStart"/>
      <w:r w:rsidRPr="00390E06">
        <w:rPr>
          <w:rFonts w:asciiTheme="minorHAnsi" w:hAnsiTheme="minorHAnsi"/>
          <w:b/>
          <w:sz w:val="24"/>
          <w:szCs w:val="24"/>
        </w:rPr>
        <w:t>Aten</w:t>
      </w:r>
      <w:proofErr w:type="spellEnd"/>
      <w:r w:rsidRPr="00390E06">
        <w:rPr>
          <w:rFonts w:asciiTheme="minorHAnsi" w:hAnsiTheme="minorHAnsi"/>
          <w:b/>
          <w:sz w:val="24"/>
          <w:szCs w:val="24"/>
        </w:rPr>
        <w:t xml:space="preserve"> Road</w:t>
      </w:r>
    </w:p>
    <w:p w:rsidR="005060D8" w:rsidRPr="00390E06" w:rsidRDefault="005060D8" w:rsidP="00390E06">
      <w:pPr>
        <w:pStyle w:val="NoSpacing"/>
        <w:jc w:val="center"/>
        <w:rPr>
          <w:rFonts w:asciiTheme="minorHAnsi" w:hAnsiTheme="minorHAnsi"/>
          <w:b/>
          <w:sz w:val="24"/>
          <w:szCs w:val="24"/>
        </w:rPr>
      </w:pPr>
      <w:r w:rsidRPr="00390E06">
        <w:rPr>
          <w:rFonts w:asciiTheme="minorHAnsi" w:hAnsiTheme="minorHAnsi"/>
          <w:b/>
          <w:sz w:val="24"/>
          <w:szCs w:val="24"/>
        </w:rPr>
        <w:t>Imperial, CA 92251</w:t>
      </w:r>
    </w:p>
    <w:p w:rsidR="005060D8" w:rsidRPr="00390E06" w:rsidRDefault="005060D8" w:rsidP="00390E06">
      <w:pPr>
        <w:jc w:val="center"/>
        <w:rPr>
          <w:b/>
          <w:sz w:val="24"/>
          <w:szCs w:val="24"/>
        </w:rPr>
      </w:pPr>
    </w:p>
    <w:p w:rsidR="005060D8" w:rsidRPr="00390E06" w:rsidRDefault="005060D8" w:rsidP="00390E06">
      <w:pPr>
        <w:jc w:val="center"/>
        <w:rPr>
          <w:b/>
          <w:sz w:val="24"/>
          <w:szCs w:val="24"/>
        </w:rPr>
      </w:pPr>
      <w:r w:rsidRPr="00390E06">
        <w:rPr>
          <w:b/>
          <w:sz w:val="24"/>
          <w:szCs w:val="24"/>
        </w:rPr>
        <w:t>Submitted to:</w:t>
      </w:r>
    </w:p>
    <w:p w:rsidR="005060D8" w:rsidRPr="00390E06" w:rsidRDefault="005060D8" w:rsidP="00390E06">
      <w:pPr>
        <w:jc w:val="center"/>
        <w:rPr>
          <w:b/>
          <w:sz w:val="24"/>
          <w:szCs w:val="24"/>
        </w:rPr>
      </w:pPr>
    </w:p>
    <w:p w:rsidR="005060D8" w:rsidRPr="00390E06" w:rsidRDefault="005060D8" w:rsidP="00390E06">
      <w:pPr>
        <w:pStyle w:val="NoSpacing"/>
        <w:jc w:val="center"/>
        <w:rPr>
          <w:rFonts w:asciiTheme="minorHAnsi" w:hAnsiTheme="minorHAnsi"/>
          <w:b/>
          <w:sz w:val="24"/>
          <w:szCs w:val="24"/>
        </w:rPr>
      </w:pPr>
      <w:r w:rsidRPr="00390E06">
        <w:rPr>
          <w:rFonts w:asciiTheme="minorHAnsi" w:hAnsiTheme="minorHAnsi"/>
          <w:b/>
          <w:sz w:val="24"/>
          <w:szCs w:val="24"/>
        </w:rPr>
        <w:t>Accrediting Commission for Community and Junior Colleges</w:t>
      </w:r>
    </w:p>
    <w:p w:rsidR="005060D8" w:rsidRPr="00390E06" w:rsidRDefault="005060D8" w:rsidP="00390E06">
      <w:pPr>
        <w:pStyle w:val="NoSpacing"/>
        <w:jc w:val="center"/>
        <w:rPr>
          <w:rFonts w:asciiTheme="minorHAnsi" w:hAnsiTheme="minorHAnsi"/>
          <w:b/>
          <w:sz w:val="24"/>
          <w:szCs w:val="24"/>
        </w:rPr>
      </w:pPr>
      <w:r w:rsidRPr="00390E06">
        <w:rPr>
          <w:rFonts w:asciiTheme="minorHAnsi" w:hAnsiTheme="minorHAnsi"/>
          <w:b/>
          <w:sz w:val="24"/>
          <w:szCs w:val="24"/>
        </w:rPr>
        <w:t>Western Association of Schools and Colleges</w:t>
      </w:r>
    </w:p>
    <w:p w:rsidR="005060D8" w:rsidRPr="00390E06" w:rsidRDefault="005060D8" w:rsidP="00390E06">
      <w:pPr>
        <w:jc w:val="center"/>
        <w:rPr>
          <w:b/>
          <w:sz w:val="24"/>
          <w:szCs w:val="24"/>
        </w:rPr>
      </w:pPr>
    </w:p>
    <w:p w:rsidR="005060D8" w:rsidRPr="00390E06" w:rsidRDefault="005060D8" w:rsidP="00390E06">
      <w:pPr>
        <w:jc w:val="center"/>
        <w:rPr>
          <w:b/>
          <w:sz w:val="24"/>
          <w:szCs w:val="24"/>
        </w:rPr>
      </w:pPr>
    </w:p>
    <w:p w:rsidR="005060D8" w:rsidRPr="00390E06" w:rsidRDefault="005060D8" w:rsidP="00390E06">
      <w:pPr>
        <w:jc w:val="center"/>
        <w:rPr>
          <w:b/>
          <w:sz w:val="24"/>
          <w:szCs w:val="24"/>
        </w:rPr>
      </w:pPr>
      <w:r w:rsidRPr="00390E06">
        <w:rPr>
          <w:b/>
          <w:sz w:val="24"/>
          <w:szCs w:val="24"/>
        </w:rPr>
        <w:t>March 15, 2014</w:t>
      </w:r>
    </w:p>
    <w:p w:rsidR="008E1FCD" w:rsidRDefault="008E1FCD" w:rsidP="000472B9">
      <w:pPr>
        <w:rPr>
          <w:rFonts w:ascii="Arial Black" w:hAnsi="Arial Black"/>
          <w:sz w:val="24"/>
          <w:szCs w:val="24"/>
        </w:rPr>
        <w:sectPr w:rsidR="008E1FCD" w:rsidSect="008E1FCD">
          <w:footerReference w:type="default" r:id="rId9"/>
          <w:endnotePr>
            <w:numFmt w:val="decimal"/>
          </w:endnotePr>
          <w:pgSz w:w="12240" w:h="15840"/>
          <w:pgMar w:top="1440" w:right="1440" w:bottom="1440" w:left="1440" w:header="720" w:footer="720" w:gutter="0"/>
          <w:cols w:space="720"/>
          <w:docGrid w:linePitch="360"/>
        </w:sectPr>
      </w:pPr>
    </w:p>
    <w:p w:rsidR="00270D07" w:rsidRPr="009C713F" w:rsidRDefault="00270D07" w:rsidP="009C713F">
      <w:pPr>
        <w:pStyle w:val="Heading1"/>
        <w:jc w:val="center"/>
        <w:rPr>
          <w:rFonts w:asciiTheme="minorHAnsi" w:hAnsiTheme="minorHAnsi"/>
          <w:sz w:val="24"/>
          <w:szCs w:val="24"/>
        </w:rPr>
      </w:pPr>
      <w:bookmarkStart w:id="1" w:name="_Toc343591281"/>
      <w:bookmarkStart w:id="2" w:name="_Toc380756766"/>
      <w:r w:rsidRPr="00082BF3">
        <w:rPr>
          <w:rFonts w:asciiTheme="minorHAnsi" w:hAnsiTheme="minorHAnsi"/>
          <w:sz w:val="28"/>
          <w:szCs w:val="24"/>
        </w:rPr>
        <w:lastRenderedPageBreak/>
        <w:t xml:space="preserve">CERTIFICATION OF THE </w:t>
      </w:r>
      <w:r w:rsidR="005F2AC9" w:rsidRPr="00082BF3">
        <w:rPr>
          <w:rFonts w:asciiTheme="minorHAnsi" w:hAnsiTheme="minorHAnsi"/>
          <w:sz w:val="28"/>
          <w:szCs w:val="24"/>
        </w:rPr>
        <w:t xml:space="preserve">ACCREDITATION FOLLOW-UP </w:t>
      </w:r>
      <w:r w:rsidRPr="00082BF3">
        <w:rPr>
          <w:rFonts w:asciiTheme="minorHAnsi" w:hAnsiTheme="minorHAnsi"/>
          <w:sz w:val="28"/>
          <w:szCs w:val="24"/>
        </w:rPr>
        <w:t>REPORT</w:t>
      </w:r>
      <w:bookmarkEnd w:id="1"/>
      <w:bookmarkEnd w:id="2"/>
    </w:p>
    <w:p w:rsidR="00270D07" w:rsidRPr="007F061C" w:rsidRDefault="00270D07" w:rsidP="00270D07">
      <w:pPr>
        <w:jc w:val="center"/>
        <w:rPr>
          <w:u w:val="single"/>
        </w:rPr>
      </w:pPr>
    </w:p>
    <w:p w:rsidR="008E1FCD" w:rsidRDefault="00E13D41" w:rsidP="00E13D41">
      <w:pPr>
        <w:spacing w:after="0" w:line="240" w:lineRule="auto"/>
        <w:rPr>
          <w:sz w:val="24"/>
          <w:szCs w:val="24"/>
        </w:rPr>
        <w:sectPr w:rsidR="008E1FCD" w:rsidSect="00E97C2B">
          <w:endnotePr>
            <w:numFmt w:val="decimal"/>
          </w:endnotePr>
          <w:pgSz w:w="12240" w:h="15840"/>
          <w:pgMar w:top="1440" w:right="1440" w:bottom="1440" w:left="1440" w:header="720" w:footer="720" w:gutter="0"/>
          <w:cols w:space="720"/>
          <w:docGrid w:linePitch="360"/>
        </w:sectPr>
      </w:pPr>
      <w:r>
        <w:rPr>
          <w:noProof/>
        </w:rPr>
        <w:drawing>
          <wp:inline distT="0" distB="0" distL="0" distR="0" wp14:anchorId="79965BF6" wp14:editId="4155C2AF">
            <wp:extent cx="5860824" cy="7178723"/>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4702" cy="7171224"/>
                    </a:xfrm>
                    <a:prstGeom prst="rect">
                      <a:avLst/>
                    </a:prstGeom>
                  </pic:spPr>
                </pic:pic>
              </a:graphicData>
            </a:graphic>
          </wp:inline>
        </w:drawing>
      </w:r>
      <w:r>
        <w:rPr>
          <w:sz w:val="24"/>
          <w:szCs w:val="24"/>
        </w:rPr>
        <w:t xml:space="preserve"> </w:t>
      </w:r>
    </w:p>
    <w:p w:rsidR="000472B9" w:rsidRPr="00390E06" w:rsidRDefault="009A7A44" w:rsidP="009A7A44">
      <w:pPr>
        <w:tabs>
          <w:tab w:val="center" w:pos="4680"/>
          <w:tab w:val="left" w:pos="6175"/>
        </w:tabs>
        <w:rPr>
          <w:b/>
          <w:szCs w:val="24"/>
        </w:rPr>
      </w:pPr>
      <w:r w:rsidRPr="004D7EFB">
        <w:rPr>
          <w:b/>
          <w:sz w:val="24"/>
          <w:szCs w:val="24"/>
        </w:rPr>
        <w:lastRenderedPageBreak/>
        <w:tab/>
      </w:r>
      <w:r w:rsidR="005F2AC9" w:rsidRPr="00082BF3">
        <w:rPr>
          <w:b/>
          <w:sz w:val="28"/>
          <w:szCs w:val="24"/>
        </w:rPr>
        <w:t>TABLE OF CONTENTS</w:t>
      </w:r>
      <w:r w:rsidRPr="00390E06">
        <w:rPr>
          <w:b/>
          <w:sz w:val="24"/>
          <w:szCs w:val="24"/>
        </w:rPr>
        <w:tab/>
      </w:r>
    </w:p>
    <w:p w:rsidR="000472B9" w:rsidRPr="004D7EFB" w:rsidRDefault="000472B9" w:rsidP="000472B9">
      <w:pPr>
        <w:pStyle w:val="Default"/>
        <w:rPr>
          <w:rFonts w:asciiTheme="minorHAnsi" w:hAnsiTheme="minorHAnsi"/>
        </w:rPr>
      </w:pPr>
    </w:p>
    <w:p w:rsidR="00082BF3" w:rsidRDefault="00082BF3" w:rsidP="00FC3DAB">
      <w:pPr>
        <w:pStyle w:val="TOC1"/>
        <w:rPr>
          <w:noProof/>
        </w:rPr>
      </w:pPr>
      <w:r>
        <w:fldChar w:fldCharType="begin"/>
      </w:r>
      <w:r>
        <w:instrText xml:space="preserve"> TOC \o "1-2" \h \z \u </w:instrText>
      </w:r>
      <w:r>
        <w:fldChar w:fldCharType="separate"/>
      </w:r>
      <w:hyperlink w:anchor="_Toc380756766" w:history="1">
        <w:r w:rsidR="00FC3DAB">
          <w:rPr>
            <w:rStyle w:val="Hyperlink"/>
            <w:noProof/>
          </w:rPr>
          <w:t>Certification of t</w:t>
        </w:r>
        <w:r w:rsidR="00FC3DAB" w:rsidRPr="00EE7D4F">
          <w:rPr>
            <w:rStyle w:val="Hyperlink"/>
            <w:noProof/>
          </w:rPr>
          <w:t>he Accreditation Follow-Up Report</w:t>
        </w:r>
        <w:r w:rsidR="00FC3DAB">
          <w:rPr>
            <w:noProof/>
            <w:webHidden/>
          </w:rPr>
          <w:tab/>
        </w:r>
        <w:r w:rsidRPr="00EA3EBD">
          <w:rPr>
            <w:i/>
            <w:noProof/>
            <w:webHidden/>
          </w:rPr>
          <w:fldChar w:fldCharType="begin"/>
        </w:r>
        <w:r w:rsidRPr="00EA3EBD">
          <w:rPr>
            <w:i/>
            <w:noProof/>
            <w:webHidden/>
          </w:rPr>
          <w:instrText xml:space="preserve"> PAGEREF _Toc380756766 \h </w:instrText>
        </w:r>
        <w:r w:rsidRPr="00EA3EBD">
          <w:rPr>
            <w:i/>
            <w:noProof/>
            <w:webHidden/>
          </w:rPr>
        </w:r>
        <w:r w:rsidRPr="00EA3EBD">
          <w:rPr>
            <w:i/>
            <w:noProof/>
            <w:webHidden/>
          </w:rPr>
          <w:fldChar w:fldCharType="separate"/>
        </w:r>
        <w:r w:rsidR="00661886">
          <w:rPr>
            <w:i/>
            <w:noProof/>
            <w:webHidden/>
          </w:rPr>
          <w:t>2</w:t>
        </w:r>
        <w:r w:rsidRPr="00EA3EBD">
          <w:rPr>
            <w:i/>
            <w:noProof/>
            <w:webHidden/>
          </w:rPr>
          <w:fldChar w:fldCharType="end"/>
        </w:r>
      </w:hyperlink>
    </w:p>
    <w:p w:rsidR="00082BF3" w:rsidRDefault="00254327" w:rsidP="00FC3DAB">
      <w:pPr>
        <w:pStyle w:val="TOC1"/>
        <w:rPr>
          <w:noProof/>
        </w:rPr>
      </w:pPr>
      <w:hyperlink w:anchor="_Toc380756767" w:history="1">
        <w:r w:rsidR="00FC3DAB">
          <w:rPr>
            <w:rStyle w:val="Hyperlink"/>
            <w:noProof/>
          </w:rPr>
          <w:t>Statement o</w:t>
        </w:r>
        <w:r w:rsidR="00FC3DAB" w:rsidRPr="00EE7D4F">
          <w:rPr>
            <w:rStyle w:val="Hyperlink"/>
            <w:noProof/>
          </w:rPr>
          <w:t>n Report Preparation</w:t>
        </w:r>
        <w:r w:rsidR="00FC3DAB">
          <w:rPr>
            <w:noProof/>
            <w:webHidden/>
          </w:rPr>
          <w:tab/>
        </w:r>
        <w:r w:rsidR="00082BF3">
          <w:rPr>
            <w:noProof/>
            <w:webHidden/>
          </w:rPr>
          <w:fldChar w:fldCharType="begin"/>
        </w:r>
        <w:r w:rsidR="00082BF3">
          <w:rPr>
            <w:noProof/>
            <w:webHidden/>
          </w:rPr>
          <w:instrText xml:space="preserve"> PAGEREF _Toc380756767 \h </w:instrText>
        </w:r>
        <w:r w:rsidR="00082BF3">
          <w:rPr>
            <w:noProof/>
            <w:webHidden/>
          </w:rPr>
        </w:r>
        <w:r w:rsidR="00082BF3">
          <w:rPr>
            <w:noProof/>
            <w:webHidden/>
          </w:rPr>
          <w:fldChar w:fldCharType="separate"/>
        </w:r>
        <w:r w:rsidR="00661886">
          <w:rPr>
            <w:noProof/>
            <w:webHidden/>
          </w:rPr>
          <w:t>4</w:t>
        </w:r>
        <w:r w:rsidR="00082BF3">
          <w:rPr>
            <w:noProof/>
            <w:webHidden/>
          </w:rPr>
          <w:fldChar w:fldCharType="end"/>
        </w:r>
      </w:hyperlink>
    </w:p>
    <w:p w:rsidR="00082BF3" w:rsidRDefault="00254327" w:rsidP="00FC3DAB">
      <w:pPr>
        <w:pStyle w:val="TOC1"/>
        <w:rPr>
          <w:noProof/>
        </w:rPr>
      </w:pPr>
      <w:hyperlink w:anchor="_Toc380756768" w:history="1">
        <w:r w:rsidR="00FC3DAB">
          <w:rPr>
            <w:rStyle w:val="Hyperlink"/>
            <w:rFonts w:cstheme="minorHAnsi"/>
            <w:noProof/>
          </w:rPr>
          <w:t>Response t</w:t>
        </w:r>
        <w:r w:rsidR="00FC3DAB" w:rsidRPr="00EE7D4F">
          <w:rPr>
            <w:rStyle w:val="Hyperlink"/>
            <w:rFonts w:cstheme="minorHAnsi"/>
            <w:noProof/>
          </w:rPr>
          <w:t>o Recommendation One</w:t>
        </w:r>
        <w:r w:rsidR="00FC3DAB">
          <w:rPr>
            <w:rStyle w:val="Hyperlink"/>
            <w:rFonts w:cstheme="minorHAnsi"/>
            <w:noProof/>
          </w:rPr>
          <w:t>:  Effective Planning</w:t>
        </w:r>
        <w:r w:rsidR="00FC3DAB">
          <w:rPr>
            <w:noProof/>
            <w:webHidden/>
          </w:rPr>
          <w:tab/>
        </w:r>
        <w:r w:rsidR="00082BF3">
          <w:rPr>
            <w:noProof/>
            <w:webHidden/>
          </w:rPr>
          <w:fldChar w:fldCharType="begin"/>
        </w:r>
        <w:r w:rsidR="00082BF3">
          <w:rPr>
            <w:noProof/>
            <w:webHidden/>
          </w:rPr>
          <w:instrText xml:space="preserve"> PAGEREF _Toc380756768 \h </w:instrText>
        </w:r>
        <w:r w:rsidR="00082BF3">
          <w:rPr>
            <w:noProof/>
            <w:webHidden/>
          </w:rPr>
        </w:r>
        <w:r w:rsidR="00082BF3">
          <w:rPr>
            <w:noProof/>
            <w:webHidden/>
          </w:rPr>
          <w:fldChar w:fldCharType="separate"/>
        </w:r>
        <w:r w:rsidR="00661886">
          <w:rPr>
            <w:noProof/>
            <w:webHidden/>
          </w:rPr>
          <w:t>9</w:t>
        </w:r>
        <w:r w:rsidR="00082BF3">
          <w:rPr>
            <w:noProof/>
            <w:webHidden/>
          </w:rPr>
          <w:fldChar w:fldCharType="end"/>
        </w:r>
      </w:hyperlink>
    </w:p>
    <w:p w:rsidR="00082BF3" w:rsidRDefault="00254327" w:rsidP="00FC3DAB">
      <w:pPr>
        <w:pStyle w:val="TOC1"/>
        <w:rPr>
          <w:noProof/>
        </w:rPr>
      </w:pPr>
      <w:hyperlink w:anchor="_Toc380756769" w:history="1">
        <w:r w:rsidR="00FC3DAB">
          <w:rPr>
            <w:rStyle w:val="Hyperlink"/>
            <w:rFonts w:cstheme="minorHAnsi"/>
            <w:noProof/>
          </w:rPr>
          <w:t>Response t</w:t>
        </w:r>
        <w:r w:rsidR="00FC3DAB" w:rsidRPr="00EE7D4F">
          <w:rPr>
            <w:rStyle w:val="Hyperlink"/>
            <w:rFonts w:cstheme="minorHAnsi"/>
            <w:noProof/>
          </w:rPr>
          <w:t>o Recommendation Seven</w:t>
        </w:r>
        <w:r w:rsidR="00FC3DAB">
          <w:rPr>
            <w:rStyle w:val="Hyperlink"/>
            <w:rFonts w:cstheme="minorHAnsi"/>
            <w:noProof/>
          </w:rPr>
          <w:t>:  SLOs in Faculty Evaluations</w:t>
        </w:r>
        <w:r w:rsidR="00FC3DAB">
          <w:rPr>
            <w:noProof/>
            <w:webHidden/>
          </w:rPr>
          <w:tab/>
        </w:r>
        <w:r w:rsidR="00082BF3">
          <w:rPr>
            <w:noProof/>
            <w:webHidden/>
          </w:rPr>
          <w:fldChar w:fldCharType="begin"/>
        </w:r>
        <w:r w:rsidR="00082BF3">
          <w:rPr>
            <w:noProof/>
            <w:webHidden/>
          </w:rPr>
          <w:instrText xml:space="preserve"> PAGEREF _Toc380756769 \h </w:instrText>
        </w:r>
        <w:r w:rsidR="00082BF3">
          <w:rPr>
            <w:noProof/>
            <w:webHidden/>
          </w:rPr>
        </w:r>
        <w:r w:rsidR="00082BF3">
          <w:rPr>
            <w:noProof/>
            <w:webHidden/>
          </w:rPr>
          <w:fldChar w:fldCharType="separate"/>
        </w:r>
        <w:r w:rsidR="00661886">
          <w:rPr>
            <w:noProof/>
            <w:webHidden/>
          </w:rPr>
          <w:t>22</w:t>
        </w:r>
        <w:r w:rsidR="00082BF3">
          <w:rPr>
            <w:noProof/>
            <w:webHidden/>
          </w:rPr>
          <w:fldChar w:fldCharType="end"/>
        </w:r>
      </w:hyperlink>
    </w:p>
    <w:p w:rsidR="00082BF3" w:rsidRDefault="00254327" w:rsidP="00FC3DAB">
      <w:pPr>
        <w:pStyle w:val="TOC1"/>
        <w:rPr>
          <w:noProof/>
        </w:rPr>
      </w:pPr>
      <w:hyperlink w:anchor="_Toc380756770" w:history="1">
        <w:r w:rsidR="00FC3DAB">
          <w:rPr>
            <w:rStyle w:val="Hyperlink"/>
            <w:rFonts w:cstheme="minorHAnsi"/>
            <w:noProof/>
          </w:rPr>
          <w:t>Response t</w:t>
        </w:r>
        <w:r w:rsidR="00FC3DAB" w:rsidRPr="00EE7D4F">
          <w:rPr>
            <w:rStyle w:val="Hyperlink"/>
            <w:rFonts w:cstheme="minorHAnsi"/>
            <w:noProof/>
          </w:rPr>
          <w:t>o Recommendation Eight</w:t>
        </w:r>
        <w:r w:rsidR="00FC3DAB">
          <w:rPr>
            <w:rStyle w:val="Hyperlink"/>
            <w:rFonts w:cstheme="minorHAnsi"/>
            <w:noProof/>
          </w:rPr>
          <w:t>:  Financial Strategy</w:t>
        </w:r>
        <w:r w:rsidR="00FC3DAB">
          <w:rPr>
            <w:noProof/>
            <w:webHidden/>
          </w:rPr>
          <w:tab/>
        </w:r>
        <w:r w:rsidR="00082BF3">
          <w:rPr>
            <w:noProof/>
            <w:webHidden/>
          </w:rPr>
          <w:fldChar w:fldCharType="begin"/>
        </w:r>
        <w:r w:rsidR="00082BF3">
          <w:rPr>
            <w:noProof/>
            <w:webHidden/>
          </w:rPr>
          <w:instrText xml:space="preserve"> PAGEREF _Toc380756770 \h </w:instrText>
        </w:r>
        <w:r w:rsidR="00082BF3">
          <w:rPr>
            <w:noProof/>
            <w:webHidden/>
          </w:rPr>
        </w:r>
        <w:r w:rsidR="00082BF3">
          <w:rPr>
            <w:noProof/>
            <w:webHidden/>
          </w:rPr>
          <w:fldChar w:fldCharType="separate"/>
        </w:r>
        <w:r w:rsidR="00661886">
          <w:rPr>
            <w:noProof/>
            <w:webHidden/>
          </w:rPr>
          <w:t>24</w:t>
        </w:r>
        <w:r w:rsidR="00082BF3">
          <w:rPr>
            <w:noProof/>
            <w:webHidden/>
          </w:rPr>
          <w:fldChar w:fldCharType="end"/>
        </w:r>
      </w:hyperlink>
    </w:p>
    <w:p w:rsidR="000472B9" w:rsidRPr="004D7EFB" w:rsidRDefault="00082BF3" w:rsidP="00082BF3">
      <w:pPr>
        <w:pStyle w:val="Default"/>
        <w:spacing w:line="360" w:lineRule="auto"/>
        <w:rPr>
          <w:rFonts w:asciiTheme="minorHAnsi" w:hAnsiTheme="minorHAnsi"/>
        </w:rPr>
      </w:pPr>
      <w:r>
        <w:rPr>
          <w:rFonts w:asciiTheme="minorHAnsi" w:hAnsiTheme="minorHAnsi"/>
        </w:rPr>
        <w:fldChar w:fldCharType="end"/>
      </w:r>
      <w:r w:rsidR="000472B9" w:rsidRPr="004D7EFB">
        <w:rPr>
          <w:rFonts w:asciiTheme="minorHAnsi" w:hAnsiTheme="minorHAnsi"/>
        </w:rPr>
        <w:t xml:space="preserve"> </w:t>
      </w:r>
    </w:p>
    <w:p w:rsidR="000472B9" w:rsidRPr="00FC3DAB" w:rsidRDefault="00FC3DAB" w:rsidP="00FC3DAB">
      <w:pPr>
        <w:jc w:val="center"/>
        <w:rPr>
          <w:b/>
          <w:i/>
          <w:sz w:val="24"/>
          <w:szCs w:val="24"/>
        </w:rPr>
      </w:pPr>
      <w:r>
        <w:rPr>
          <w:b/>
          <w:i/>
          <w:sz w:val="24"/>
          <w:szCs w:val="24"/>
        </w:rPr>
        <w:t>A list of evidence, with hyperlinks to each item, is provided at the end of each section.</w:t>
      </w:r>
    </w:p>
    <w:p w:rsidR="000472B9" w:rsidRPr="004D7EFB" w:rsidRDefault="000472B9" w:rsidP="000472B9">
      <w:pPr>
        <w:rPr>
          <w:sz w:val="24"/>
          <w:szCs w:val="24"/>
        </w:rPr>
      </w:pPr>
    </w:p>
    <w:p w:rsidR="000472B9" w:rsidRPr="000472B9" w:rsidRDefault="000472B9" w:rsidP="000472B9">
      <w:pPr>
        <w:rPr>
          <w:sz w:val="24"/>
          <w:szCs w:val="24"/>
        </w:rPr>
      </w:pPr>
    </w:p>
    <w:p w:rsidR="000472B9" w:rsidRPr="000472B9" w:rsidRDefault="000472B9" w:rsidP="000472B9">
      <w:pPr>
        <w:rPr>
          <w:sz w:val="24"/>
          <w:szCs w:val="24"/>
        </w:rPr>
      </w:pPr>
    </w:p>
    <w:p w:rsidR="008E1FCD" w:rsidRDefault="008E1FCD" w:rsidP="00104A54">
      <w:pPr>
        <w:jc w:val="center"/>
        <w:rPr>
          <w:b/>
          <w:sz w:val="28"/>
          <w:szCs w:val="24"/>
        </w:rPr>
        <w:sectPr w:rsidR="008E1FCD" w:rsidSect="00E97C2B">
          <w:endnotePr>
            <w:numFmt w:val="decimal"/>
          </w:endnotePr>
          <w:pgSz w:w="12240" w:h="15840"/>
          <w:pgMar w:top="1440" w:right="1440" w:bottom="1440" w:left="1440" w:header="720" w:footer="720" w:gutter="0"/>
          <w:cols w:space="720"/>
          <w:docGrid w:linePitch="360"/>
        </w:sectPr>
      </w:pPr>
    </w:p>
    <w:p w:rsidR="00104A54" w:rsidRDefault="008E1FCD" w:rsidP="009C713F">
      <w:pPr>
        <w:pStyle w:val="Heading1"/>
        <w:spacing w:before="0" w:after="240"/>
        <w:jc w:val="center"/>
        <w:rPr>
          <w:rFonts w:asciiTheme="minorHAnsi" w:hAnsiTheme="minorHAnsi"/>
          <w:sz w:val="28"/>
          <w:szCs w:val="24"/>
        </w:rPr>
      </w:pPr>
      <w:bookmarkStart w:id="3" w:name="_Toc380756767"/>
      <w:r w:rsidRPr="009C713F">
        <w:rPr>
          <w:rFonts w:asciiTheme="minorHAnsi" w:hAnsiTheme="minorHAnsi"/>
          <w:sz w:val="28"/>
          <w:szCs w:val="24"/>
        </w:rPr>
        <w:lastRenderedPageBreak/>
        <w:t>STATEMENT ON</w:t>
      </w:r>
      <w:r w:rsidR="00104A54" w:rsidRPr="009C713F">
        <w:rPr>
          <w:rFonts w:asciiTheme="minorHAnsi" w:hAnsiTheme="minorHAnsi"/>
          <w:sz w:val="28"/>
          <w:szCs w:val="24"/>
        </w:rPr>
        <w:t xml:space="preserve"> REPORT PREPARATION</w:t>
      </w:r>
      <w:bookmarkEnd w:id="3"/>
    </w:p>
    <w:p w:rsidR="00104A54" w:rsidRPr="004311B3" w:rsidRDefault="00104A54" w:rsidP="00104A54">
      <w:pPr>
        <w:spacing w:after="240" w:line="240" w:lineRule="auto"/>
        <w:rPr>
          <w:b/>
          <w:sz w:val="24"/>
          <w:szCs w:val="24"/>
        </w:rPr>
      </w:pPr>
      <w:r w:rsidRPr="004311B3">
        <w:rPr>
          <w:b/>
          <w:sz w:val="24"/>
          <w:szCs w:val="24"/>
        </w:rPr>
        <w:t xml:space="preserve">District Preparation </w:t>
      </w:r>
    </w:p>
    <w:p w:rsidR="00104A54" w:rsidRDefault="00104A54" w:rsidP="00104A54">
      <w:pPr>
        <w:spacing w:after="240" w:line="240" w:lineRule="auto"/>
        <w:rPr>
          <w:sz w:val="24"/>
          <w:szCs w:val="24"/>
        </w:rPr>
      </w:pPr>
      <w:r w:rsidRPr="004311B3">
        <w:rPr>
          <w:sz w:val="24"/>
          <w:szCs w:val="24"/>
        </w:rPr>
        <w:t xml:space="preserve">In January 2013, the Imperial Valley Community College District (IVC) Self-Study Report was completed and submitted to the Accrediting Commission for Community and Junior Colleges, Western Association of Schools and Colleges (ACCJC).  The Evaluation Team subsequently visited in March 2013.  At the end of the visit a verbal summary of the team’s preliminary findings was presented to the college campus highlighting commendations and recommendations.   After the oral recommendations from the site visit team of March 11, 2013, the Continuing Accreditation Response Team (CART) began discussing known issues regarding our planning processes and our financial condition—the two primary recommendations of the </w:t>
      </w:r>
      <w:r>
        <w:rPr>
          <w:sz w:val="24"/>
          <w:szCs w:val="24"/>
        </w:rPr>
        <w:t>site visit team</w:t>
      </w:r>
      <w:r w:rsidRPr="004311B3">
        <w:rPr>
          <w:sz w:val="24"/>
          <w:szCs w:val="24"/>
        </w:rPr>
        <w:t>.</w:t>
      </w:r>
      <w:r w:rsidR="003A2F80">
        <w:rPr>
          <w:rStyle w:val="EndnoteReference"/>
          <w:sz w:val="24"/>
          <w:szCs w:val="24"/>
        </w:rPr>
        <w:endnoteReference w:id="1"/>
      </w:r>
    </w:p>
    <w:p w:rsidR="00104A54" w:rsidRPr="004311B3" w:rsidRDefault="00104A54" w:rsidP="00104A54">
      <w:pPr>
        <w:spacing w:after="240" w:line="240" w:lineRule="auto"/>
        <w:rPr>
          <w:sz w:val="24"/>
          <w:szCs w:val="24"/>
        </w:rPr>
      </w:pPr>
      <w:r w:rsidRPr="004311B3">
        <w:rPr>
          <w:sz w:val="24"/>
          <w:szCs w:val="24"/>
        </w:rPr>
        <w:t>On July 3, 2013, the ACCJC formally informed the college of the warning sanction due to the three recommendations.</w:t>
      </w:r>
      <w:r w:rsidR="007237C8">
        <w:rPr>
          <w:rStyle w:val="EndnoteReference"/>
          <w:sz w:val="24"/>
          <w:szCs w:val="24"/>
        </w:rPr>
        <w:endnoteReference w:id="2"/>
      </w:r>
      <w:r w:rsidRPr="004311B3">
        <w:rPr>
          <w:sz w:val="24"/>
          <w:szCs w:val="24"/>
        </w:rPr>
        <w:t xml:space="preserve">  The College’s Accreditation Liaison Officer (ALO) and CART co-chairs met to establish a timeline and to form response teams in consultation with the various </w:t>
      </w:r>
      <w:r>
        <w:rPr>
          <w:sz w:val="24"/>
          <w:szCs w:val="24"/>
        </w:rPr>
        <w:t>p</w:t>
      </w:r>
      <w:r w:rsidRPr="004311B3">
        <w:rPr>
          <w:sz w:val="24"/>
          <w:szCs w:val="24"/>
        </w:rPr>
        <w:t xml:space="preserve">lanning, </w:t>
      </w:r>
      <w:r>
        <w:rPr>
          <w:sz w:val="24"/>
          <w:szCs w:val="24"/>
        </w:rPr>
        <w:t>i</w:t>
      </w:r>
      <w:r w:rsidRPr="004311B3">
        <w:rPr>
          <w:sz w:val="24"/>
          <w:szCs w:val="24"/>
        </w:rPr>
        <w:t xml:space="preserve">nstructional, and </w:t>
      </w:r>
      <w:r>
        <w:rPr>
          <w:sz w:val="24"/>
          <w:szCs w:val="24"/>
        </w:rPr>
        <w:t>a</w:t>
      </w:r>
      <w:r w:rsidRPr="004311B3">
        <w:rPr>
          <w:sz w:val="24"/>
          <w:szCs w:val="24"/>
        </w:rPr>
        <w:t xml:space="preserve">dministrative </w:t>
      </w:r>
      <w:r>
        <w:rPr>
          <w:sz w:val="24"/>
          <w:szCs w:val="24"/>
        </w:rPr>
        <w:t>c</w:t>
      </w:r>
      <w:r w:rsidR="00E32AC5">
        <w:rPr>
          <w:sz w:val="24"/>
          <w:szCs w:val="24"/>
        </w:rPr>
        <w:t>ommittees.</w:t>
      </w:r>
      <w:r w:rsidR="003A2F80">
        <w:rPr>
          <w:rStyle w:val="EndnoteReference"/>
          <w:sz w:val="24"/>
          <w:szCs w:val="24"/>
        </w:rPr>
        <w:endnoteReference w:id="3"/>
      </w:r>
      <w:r w:rsidR="00E85D3D">
        <w:rPr>
          <w:sz w:val="24"/>
          <w:szCs w:val="24"/>
          <w:vertAlign w:val="superscript"/>
        </w:rPr>
        <w:t>,</w:t>
      </w:r>
      <w:r w:rsidR="00DB0662">
        <w:rPr>
          <w:rStyle w:val="EndnoteReference"/>
          <w:sz w:val="24"/>
          <w:szCs w:val="24"/>
        </w:rPr>
        <w:endnoteReference w:id="4"/>
      </w:r>
    </w:p>
    <w:p w:rsidR="00104A54" w:rsidRPr="005D50D4" w:rsidRDefault="00104A54" w:rsidP="00104A54">
      <w:pPr>
        <w:spacing w:after="240" w:line="240" w:lineRule="auto"/>
        <w:rPr>
          <w:sz w:val="24"/>
          <w:szCs w:val="24"/>
          <w:vertAlign w:val="superscript"/>
        </w:rPr>
      </w:pPr>
      <w:r w:rsidRPr="004311B3">
        <w:rPr>
          <w:sz w:val="24"/>
          <w:szCs w:val="24"/>
        </w:rPr>
        <w:t>The CART Committee provided a</w:t>
      </w:r>
      <w:r>
        <w:rPr>
          <w:sz w:val="24"/>
          <w:szCs w:val="24"/>
        </w:rPr>
        <w:t xml:space="preserve"> </w:t>
      </w:r>
      <w:r w:rsidRPr="004311B3">
        <w:rPr>
          <w:sz w:val="24"/>
          <w:szCs w:val="24"/>
        </w:rPr>
        <w:t xml:space="preserve">repository and guide questions for each standard </w:t>
      </w:r>
      <w:r w:rsidR="00E32AC5">
        <w:rPr>
          <w:sz w:val="24"/>
          <w:szCs w:val="24"/>
        </w:rPr>
        <w:t xml:space="preserve">identified in the recommendations. </w:t>
      </w:r>
      <w:r w:rsidR="00B11059" w:rsidRPr="00E32AC5">
        <w:rPr>
          <w:rStyle w:val="EndnoteReference"/>
          <w:sz w:val="24"/>
          <w:szCs w:val="24"/>
        </w:rPr>
        <w:endnoteReference w:id="5"/>
      </w:r>
      <w:r w:rsidR="00B11059" w:rsidRPr="00E32AC5">
        <w:rPr>
          <w:sz w:val="24"/>
          <w:szCs w:val="24"/>
          <w:vertAlign w:val="superscript"/>
        </w:rPr>
        <w:t>,</w:t>
      </w:r>
      <w:r w:rsidR="00B11059" w:rsidRPr="00E32AC5">
        <w:rPr>
          <w:rStyle w:val="EndnoteReference"/>
          <w:sz w:val="24"/>
          <w:szCs w:val="24"/>
        </w:rPr>
        <w:endnoteReference w:id="6"/>
      </w:r>
      <w:proofErr w:type="gramStart"/>
      <w:r w:rsidR="00E32AC5">
        <w:rPr>
          <w:sz w:val="24"/>
          <w:szCs w:val="24"/>
          <w:vertAlign w:val="superscript"/>
        </w:rPr>
        <w:t>,</w:t>
      </w:r>
      <w:proofErr w:type="gramEnd"/>
      <w:r w:rsidR="00B11059" w:rsidRPr="00E32AC5">
        <w:rPr>
          <w:rStyle w:val="EndnoteReference"/>
          <w:sz w:val="24"/>
          <w:szCs w:val="24"/>
        </w:rPr>
        <w:endnoteReference w:id="7"/>
      </w:r>
      <w:r w:rsidRPr="00E32AC5">
        <w:rPr>
          <w:sz w:val="24"/>
          <w:szCs w:val="24"/>
          <w:vertAlign w:val="superscript"/>
        </w:rPr>
        <w:t xml:space="preserve"> </w:t>
      </w:r>
      <w:r w:rsidRPr="004311B3">
        <w:rPr>
          <w:sz w:val="24"/>
          <w:szCs w:val="24"/>
        </w:rPr>
        <w:t xml:space="preserve"> The CART committee monitored and provided feedback to each of the three teams on a monthly basis.  First drafts were submitted by the teams on October 31, 2013, were forwarded to the assigned readers, and then returned to the originating team for revision and/or requests for more evidence as necessary prior to final editing.</w:t>
      </w:r>
      <w:r w:rsidR="003A2F80">
        <w:rPr>
          <w:rStyle w:val="EndnoteReference"/>
          <w:sz w:val="24"/>
          <w:szCs w:val="24"/>
        </w:rPr>
        <w:endnoteReference w:id="8"/>
      </w:r>
      <w:r w:rsidR="00326137">
        <w:rPr>
          <w:sz w:val="24"/>
          <w:szCs w:val="24"/>
          <w:vertAlign w:val="superscript"/>
        </w:rPr>
        <w:t>,</w:t>
      </w:r>
      <w:r w:rsidR="00E32AC5">
        <w:rPr>
          <w:rStyle w:val="EndnoteReference"/>
          <w:sz w:val="24"/>
          <w:szCs w:val="24"/>
        </w:rPr>
        <w:endnoteReference w:id="9"/>
      </w:r>
      <w:r w:rsidRPr="004311B3">
        <w:rPr>
          <w:sz w:val="24"/>
          <w:szCs w:val="24"/>
        </w:rPr>
        <w:t xml:space="preserve">  Routine progress reports were disseminated to the campus community through standing reports at participatory governance committees and the President’s Cabinet.</w:t>
      </w:r>
      <w:r w:rsidR="00C16DD5">
        <w:rPr>
          <w:rStyle w:val="EndnoteReference"/>
          <w:sz w:val="24"/>
          <w:szCs w:val="24"/>
        </w:rPr>
        <w:endnoteReference w:id="10"/>
      </w:r>
      <w:r w:rsidR="005D50D4">
        <w:rPr>
          <w:sz w:val="24"/>
          <w:szCs w:val="24"/>
          <w:vertAlign w:val="superscript"/>
        </w:rPr>
        <w:t>,</w:t>
      </w:r>
      <w:r w:rsidR="005D50D4">
        <w:rPr>
          <w:rStyle w:val="EndnoteReference"/>
          <w:sz w:val="24"/>
          <w:szCs w:val="24"/>
        </w:rPr>
        <w:endnoteReference w:id="11"/>
      </w:r>
    </w:p>
    <w:p w:rsidR="00104A54" w:rsidRPr="004311B3" w:rsidRDefault="00104A54" w:rsidP="00104A54">
      <w:pPr>
        <w:spacing w:after="240" w:line="240" w:lineRule="auto"/>
        <w:rPr>
          <w:sz w:val="24"/>
          <w:szCs w:val="24"/>
        </w:rPr>
      </w:pPr>
      <w:r w:rsidRPr="004311B3">
        <w:rPr>
          <w:sz w:val="24"/>
          <w:szCs w:val="24"/>
        </w:rPr>
        <w:t xml:space="preserve">The reading and approval of the final document was completed by the College Council on </w:t>
      </w:r>
      <w:r>
        <w:rPr>
          <w:sz w:val="24"/>
          <w:szCs w:val="24"/>
        </w:rPr>
        <w:t>February 3;</w:t>
      </w:r>
      <w:r w:rsidRPr="004311B3">
        <w:rPr>
          <w:sz w:val="24"/>
          <w:szCs w:val="24"/>
        </w:rPr>
        <w:t xml:space="preserve"> </w:t>
      </w:r>
      <w:r w:rsidR="002614A8" w:rsidRPr="004311B3">
        <w:rPr>
          <w:sz w:val="24"/>
          <w:szCs w:val="24"/>
        </w:rPr>
        <w:t xml:space="preserve">the </w:t>
      </w:r>
      <w:r w:rsidR="002614A8">
        <w:rPr>
          <w:sz w:val="24"/>
          <w:szCs w:val="24"/>
        </w:rPr>
        <w:t xml:space="preserve">President’s Cabinet on February 4; </w:t>
      </w:r>
      <w:r w:rsidR="002614A8" w:rsidRPr="004311B3">
        <w:rPr>
          <w:sz w:val="24"/>
          <w:szCs w:val="24"/>
        </w:rPr>
        <w:t>Academic Senate on</w:t>
      </w:r>
      <w:r w:rsidR="002614A8">
        <w:rPr>
          <w:sz w:val="24"/>
          <w:szCs w:val="24"/>
        </w:rPr>
        <w:t xml:space="preserve"> February 5; </w:t>
      </w:r>
      <w:r w:rsidRPr="004311B3">
        <w:rPr>
          <w:sz w:val="24"/>
          <w:szCs w:val="24"/>
        </w:rPr>
        <w:t>and the Board of Trustees on</w:t>
      </w:r>
      <w:r>
        <w:rPr>
          <w:sz w:val="24"/>
          <w:szCs w:val="24"/>
        </w:rPr>
        <w:t xml:space="preserve"> February </w:t>
      </w:r>
      <w:r w:rsidR="00130F94">
        <w:rPr>
          <w:sz w:val="24"/>
          <w:szCs w:val="24"/>
        </w:rPr>
        <w:t>1</w:t>
      </w:r>
      <w:r>
        <w:rPr>
          <w:sz w:val="24"/>
          <w:szCs w:val="24"/>
        </w:rPr>
        <w:t>9, 2014</w:t>
      </w:r>
      <w:r w:rsidR="003A2F80">
        <w:rPr>
          <w:sz w:val="24"/>
          <w:szCs w:val="24"/>
        </w:rPr>
        <w:t>.</w:t>
      </w:r>
      <w:r w:rsidR="003A2F80">
        <w:rPr>
          <w:rStyle w:val="EndnoteReference"/>
          <w:sz w:val="24"/>
          <w:szCs w:val="24"/>
        </w:rPr>
        <w:endnoteReference w:id="12"/>
      </w:r>
      <w:r w:rsidRPr="004311B3">
        <w:rPr>
          <w:sz w:val="24"/>
          <w:szCs w:val="24"/>
        </w:rPr>
        <w:t xml:space="preserve"> </w:t>
      </w:r>
    </w:p>
    <w:p w:rsidR="00104A54" w:rsidRPr="004311B3" w:rsidRDefault="00104A54" w:rsidP="00104A54">
      <w:pPr>
        <w:spacing w:after="240" w:line="240" w:lineRule="auto"/>
        <w:rPr>
          <w:b/>
          <w:sz w:val="24"/>
          <w:szCs w:val="24"/>
        </w:rPr>
      </w:pPr>
      <w:r w:rsidRPr="004311B3">
        <w:rPr>
          <w:b/>
          <w:sz w:val="24"/>
          <w:szCs w:val="24"/>
        </w:rPr>
        <w:t>Working Groups</w:t>
      </w:r>
    </w:p>
    <w:p w:rsidR="00104A54" w:rsidRPr="004311B3" w:rsidRDefault="00104A54" w:rsidP="00104A54">
      <w:pPr>
        <w:spacing w:after="240" w:line="240" w:lineRule="auto"/>
        <w:rPr>
          <w:sz w:val="24"/>
          <w:szCs w:val="24"/>
        </w:rPr>
      </w:pPr>
      <w:r w:rsidRPr="004311B3">
        <w:rPr>
          <w:sz w:val="24"/>
          <w:szCs w:val="24"/>
        </w:rPr>
        <w:t>The College formed three working groups to address the recommendations and the teams are listed below:</w:t>
      </w:r>
    </w:p>
    <w:p w:rsidR="00104A54" w:rsidRPr="004311B3" w:rsidRDefault="00104A54" w:rsidP="008441FE">
      <w:pPr>
        <w:spacing w:after="0" w:line="240" w:lineRule="auto"/>
        <w:ind w:left="720"/>
        <w:rPr>
          <w:rFonts w:cstheme="minorHAnsi"/>
          <w:sz w:val="24"/>
          <w:szCs w:val="24"/>
        </w:rPr>
      </w:pPr>
      <w:r w:rsidRPr="007237C8">
        <w:rPr>
          <w:rFonts w:cstheme="minorHAnsi"/>
          <w:b/>
          <w:sz w:val="24"/>
          <w:szCs w:val="24"/>
          <w:u w:val="single"/>
        </w:rPr>
        <w:t>Recommendation 1</w:t>
      </w:r>
      <w:r w:rsidRPr="004311B3">
        <w:rPr>
          <w:rFonts w:cstheme="minorHAnsi"/>
          <w:sz w:val="24"/>
          <w:szCs w:val="24"/>
        </w:rPr>
        <w:t xml:space="preserve">:  </w:t>
      </w:r>
    </w:p>
    <w:p w:rsidR="00104A54" w:rsidRPr="004311B3" w:rsidRDefault="00104A54" w:rsidP="008441FE">
      <w:pPr>
        <w:spacing w:after="0" w:line="240" w:lineRule="auto"/>
        <w:ind w:left="720"/>
        <w:rPr>
          <w:rFonts w:cstheme="minorHAnsi"/>
          <w:sz w:val="24"/>
          <w:szCs w:val="24"/>
        </w:rPr>
      </w:pPr>
      <w:r w:rsidRPr="004311B3">
        <w:rPr>
          <w:rFonts w:cstheme="minorHAnsi"/>
          <w:sz w:val="24"/>
          <w:szCs w:val="24"/>
        </w:rPr>
        <w:t>Todd Finnell, Vice President for Student Services, Technology and Research (Team Lead)</w:t>
      </w:r>
    </w:p>
    <w:p w:rsidR="00104A54" w:rsidRPr="004311B3" w:rsidRDefault="00104A54" w:rsidP="008441FE">
      <w:pPr>
        <w:spacing w:after="0" w:line="240" w:lineRule="auto"/>
        <w:ind w:left="720"/>
        <w:rPr>
          <w:rFonts w:cstheme="minorHAnsi"/>
          <w:sz w:val="24"/>
          <w:szCs w:val="24"/>
        </w:rPr>
      </w:pPr>
      <w:r w:rsidRPr="004311B3">
        <w:rPr>
          <w:rFonts w:cstheme="minorHAnsi"/>
          <w:sz w:val="24"/>
          <w:szCs w:val="24"/>
        </w:rPr>
        <w:t>Cathy Zazueta, Assistant Librarian/</w:t>
      </w:r>
      <w:r w:rsidR="008919A5">
        <w:rPr>
          <w:rFonts w:cstheme="minorHAnsi"/>
          <w:sz w:val="24"/>
          <w:szCs w:val="24"/>
        </w:rPr>
        <w:t>Department</w:t>
      </w:r>
      <w:r w:rsidRPr="004311B3">
        <w:rPr>
          <w:rFonts w:cstheme="minorHAnsi"/>
          <w:sz w:val="24"/>
          <w:szCs w:val="24"/>
        </w:rPr>
        <w:t xml:space="preserve"> Chair</w:t>
      </w:r>
    </w:p>
    <w:p w:rsidR="00104A54" w:rsidRPr="004311B3" w:rsidRDefault="00104A54" w:rsidP="008441FE">
      <w:pPr>
        <w:spacing w:after="0" w:line="240" w:lineRule="auto"/>
        <w:ind w:left="720"/>
        <w:rPr>
          <w:rFonts w:cstheme="minorHAnsi"/>
          <w:sz w:val="24"/>
          <w:szCs w:val="24"/>
        </w:rPr>
      </w:pPr>
      <w:r w:rsidRPr="004311B3">
        <w:rPr>
          <w:rFonts w:cstheme="minorHAnsi"/>
          <w:sz w:val="24"/>
          <w:szCs w:val="24"/>
        </w:rPr>
        <w:t>Ted Ceasar, Dean of Counseling</w:t>
      </w:r>
    </w:p>
    <w:p w:rsidR="00104A54" w:rsidRPr="004311B3" w:rsidRDefault="00104A54" w:rsidP="008441FE">
      <w:pPr>
        <w:spacing w:after="0" w:line="240" w:lineRule="auto"/>
        <w:ind w:left="720"/>
        <w:rPr>
          <w:rFonts w:cstheme="minorHAnsi"/>
          <w:sz w:val="24"/>
          <w:szCs w:val="24"/>
        </w:rPr>
      </w:pPr>
      <w:r w:rsidRPr="004311B3">
        <w:rPr>
          <w:rFonts w:cstheme="minorHAnsi"/>
          <w:sz w:val="24"/>
          <w:szCs w:val="24"/>
        </w:rPr>
        <w:t>Terry Norris, Tutorial Specialist</w:t>
      </w:r>
    </w:p>
    <w:p w:rsidR="00104A54" w:rsidRDefault="00104A54" w:rsidP="008441FE">
      <w:pPr>
        <w:spacing w:after="0" w:line="240" w:lineRule="auto"/>
        <w:ind w:left="720"/>
        <w:rPr>
          <w:rFonts w:cstheme="minorHAnsi"/>
          <w:sz w:val="24"/>
          <w:szCs w:val="24"/>
        </w:rPr>
      </w:pPr>
      <w:r w:rsidRPr="004311B3">
        <w:rPr>
          <w:rFonts w:cstheme="minorHAnsi"/>
          <w:sz w:val="24"/>
          <w:szCs w:val="24"/>
        </w:rPr>
        <w:t>Jose Carrillo, Director of Institutional Research</w:t>
      </w:r>
    </w:p>
    <w:p w:rsidR="002557CF" w:rsidRPr="004311B3" w:rsidRDefault="002557CF" w:rsidP="008E1FCD">
      <w:pPr>
        <w:spacing w:after="0" w:line="240" w:lineRule="auto"/>
        <w:ind w:left="720"/>
        <w:rPr>
          <w:rFonts w:cstheme="minorHAnsi"/>
          <w:sz w:val="24"/>
          <w:szCs w:val="24"/>
        </w:rPr>
      </w:pPr>
    </w:p>
    <w:p w:rsidR="008441FE" w:rsidRDefault="008441FE">
      <w:pPr>
        <w:rPr>
          <w:rFonts w:cstheme="minorHAnsi"/>
          <w:b/>
          <w:sz w:val="24"/>
          <w:szCs w:val="24"/>
          <w:u w:val="single"/>
        </w:rPr>
      </w:pPr>
      <w:r>
        <w:rPr>
          <w:rFonts w:cstheme="minorHAnsi"/>
          <w:b/>
          <w:sz w:val="24"/>
          <w:szCs w:val="24"/>
          <w:u w:val="single"/>
        </w:rPr>
        <w:br w:type="page"/>
      </w:r>
    </w:p>
    <w:p w:rsidR="00104A54" w:rsidRPr="004311B3" w:rsidRDefault="00104A54" w:rsidP="008E1FCD">
      <w:pPr>
        <w:spacing w:after="0" w:line="240" w:lineRule="auto"/>
        <w:ind w:left="720"/>
        <w:rPr>
          <w:rFonts w:cstheme="minorHAnsi"/>
          <w:sz w:val="24"/>
          <w:szCs w:val="24"/>
        </w:rPr>
      </w:pPr>
      <w:r w:rsidRPr="007237C8">
        <w:rPr>
          <w:rFonts w:cstheme="minorHAnsi"/>
          <w:b/>
          <w:sz w:val="24"/>
          <w:szCs w:val="24"/>
          <w:u w:val="single"/>
        </w:rPr>
        <w:lastRenderedPageBreak/>
        <w:t>Recommendation 7</w:t>
      </w:r>
      <w:r w:rsidRPr="004311B3">
        <w:rPr>
          <w:rFonts w:cstheme="minorHAnsi"/>
          <w:sz w:val="24"/>
          <w:szCs w:val="24"/>
        </w:rPr>
        <w:t xml:space="preserve">:  </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Travis Gregory, Administrative Dean for Human Resources (Team Lead)</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Sydney Rice, SLO Coordinator/ESL Faculty</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Frank Hoppe, Reference Librarian</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Dixie Krimm, Instructional Assistant/Curriculum Specialist</w:t>
      </w:r>
    </w:p>
    <w:p w:rsidR="00104A54" w:rsidRPr="004311B3" w:rsidRDefault="00104A54" w:rsidP="008E1FCD">
      <w:pPr>
        <w:spacing w:after="0" w:line="240" w:lineRule="auto"/>
        <w:ind w:left="720"/>
        <w:rPr>
          <w:rFonts w:cstheme="minorHAnsi"/>
          <w:b/>
          <w:sz w:val="24"/>
          <w:szCs w:val="24"/>
          <w:u w:val="single"/>
        </w:rPr>
      </w:pPr>
    </w:p>
    <w:p w:rsidR="00104A54" w:rsidRPr="004311B3" w:rsidRDefault="00104A54" w:rsidP="008E1FCD">
      <w:pPr>
        <w:spacing w:after="0" w:line="240" w:lineRule="auto"/>
        <w:ind w:left="720"/>
        <w:rPr>
          <w:rFonts w:cstheme="minorHAnsi"/>
          <w:sz w:val="24"/>
          <w:szCs w:val="24"/>
        </w:rPr>
      </w:pPr>
      <w:r w:rsidRPr="007237C8">
        <w:rPr>
          <w:rFonts w:cstheme="minorHAnsi"/>
          <w:b/>
          <w:sz w:val="24"/>
          <w:szCs w:val="24"/>
          <w:u w:val="single"/>
        </w:rPr>
        <w:t>Recommendation 8</w:t>
      </w:r>
      <w:r w:rsidRPr="004311B3">
        <w:rPr>
          <w:rFonts w:cstheme="minorHAnsi"/>
          <w:sz w:val="24"/>
          <w:szCs w:val="24"/>
        </w:rPr>
        <w:t xml:space="preserve">: </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John Lau, Vice President for Business Services (Team Lead)</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Mary Carter, Administrative Assistant to the V</w:t>
      </w:r>
      <w:r w:rsidR="008919A5">
        <w:rPr>
          <w:rFonts w:cstheme="minorHAnsi"/>
          <w:sz w:val="24"/>
          <w:szCs w:val="24"/>
        </w:rPr>
        <w:t xml:space="preserve">ice </w:t>
      </w:r>
      <w:r w:rsidRPr="004311B3">
        <w:rPr>
          <w:rFonts w:cstheme="minorHAnsi"/>
          <w:sz w:val="24"/>
          <w:szCs w:val="24"/>
        </w:rPr>
        <w:t>P</w:t>
      </w:r>
      <w:r w:rsidR="008919A5">
        <w:rPr>
          <w:rFonts w:cstheme="minorHAnsi"/>
          <w:sz w:val="24"/>
          <w:szCs w:val="24"/>
        </w:rPr>
        <w:t>resident</w:t>
      </w:r>
      <w:r w:rsidRPr="004311B3">
        <w:rPr>
          <w:rFonts w:cstheme="minorHAnsi"/>
          <w:sz w:val="24"/>
          <w:szCs w:val="24"/>
        </w:rPr>
        <w:t xml:space="preserve"> for Business Services</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 xml:space="preserve">Dave Drury, Exercise Science/Wellness/Sport </w:t>
      </w:r>
      <w:r w:rsidR="008919A5">
        <w:rPr>
          <w:rFonts w:cstheme="minorHAnsi"/>
          <w:sz w:val="24"/>
          <w:szCs w:val="24"/>
        </w:rPr>
        <w:t>Department</w:t>
      </w:r>
      <w:r w:rsidRPr="004311B3">
        <w:rPr>
          <w:rFonts w:cstheme="minorHAnsi"/>
          <w:sz w:val="24"/>
          <w:szCs w:val="24"/>
        </w:rPr>
        <w:t xml:space="preserve"> Chair/PE Faculty</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Matthew Thale, Systems Analyst</w:t>
      </w:r>
    </w:p>
    <w:p w:rsidR="00104A54" w:rsidRPr="004311B3" w:rsidRDefault="00104A54" w:rsidP="008E1FCD">
      <w:pPr>
        <w:spacing w:after="0" w:line="240" w:lineRule="auto"/>
        <w:ind w:left="720"/>
        <w:rPr>
          <w:rFonts w:cstheme="minorHAnsi"/>
          <w:sz w:val="24"/>
          <w:szCs w:val="24"/>
        </w:rPr>
      </w:pPr>
      <w:r w:rsidRPr="004311B3">
        <w:rPr>
          <w:rFonts w:cstheme="minorHAnsi"/>
          <w:sz w:val="24"/>
          <w:szCs w:val="24"/>
        </w:rPr>
        <w:t>Melody Chronister, Instructional Support Specialist</w:t>
      </w:r>
    </w:p>
    <w:p w:rsidR="00104A54" w:rsidRDefault="00104A54" w:rsidP="008E1FCD">
      <w:pPr>
        <w:spacing w:after="0" w:line="240" w:lineRule="auto"/>
        <w:ind w:left="720"/>
        <w:rPr>
          <w:rFonts w:cstheme="minorHAnsi"/>
          <w:sz w:val="24"/>
          <w:szCs w:val="24"/>
        </w:rPr>
      </w:pPr>
      <w:r w:rsidRPr="004311B3">
        <w:rPr>
          <w:rFonts w:cstheme="minorHAnsi"/>
          <w:sz w:val="24"/>
          <w:szCs w:val="24"/>
        </w:rPr>
        <w:t xml:space="preserve">Kevin White, Behavioral and Social Sciences </w:t>
      </w:r>
      <w:r w:rsidR="008919A5">
        <w:rPr>
          <w:rFonts w:cstheme="minorHAnsi"/>
          <w:sz w:val="24"/>
          <w:szCs w:val="24"/>
        </w:rPr>
        <w:t>Department</w:t>
      </w:r>
      <w:r w:rsidRPr="004311B3">
        <w:rPr>
          <w:rFonts w:cstheme="minorHAnsi"/>
          <w:sz w:val="24"/>
          <w:szCs w:val="24"/>
        </w:rPr>
        <w:t xml:space="preserve"> Chair/Political Science Faculty</w:t>
      </w:r>
    </w:p>
    <w:p w:rsidR="00381A13" w:rsidRDefault="00381A13" w:rsidP="008E1FCD">
      <w:pPr>
        <w:spacing w:after="0" w:line="240" w:lineRule="auto"/>
        <w:ind w:left="720"/>
        <w:rPr>
          <w:rFonts w:cstheme="minorHAnsi"/>
          <w:sz w:val="24"/>
          <w:szCs w:val="24"/>
        </w:rPr>
      </w:pPr>
    </w:p>
    <w:p w:rsidR="00381A13" w:rsidRDefault="00381A13" w:rsidP="008E1FCD">
      <w:pPr>
        <w:spacing w:after="0" w:line="240" w:lineRule="auto"/>
        <w:ind w:left="720"/>
        <w:rPr>
          <w:rFonts w:cstheme="minorHAnsi"/>
          <w:b/>
          <w:sz w:val="24"/>
          <w:szCs w:val="24"/>
        </w:rPr>
      </w:pPr>
      <w:r>
        <w:rPr>
          <w:rFonts w:cstheme="minorHAnsi"/>
          <w:b/>
          <w:sz w:val="24"/>
          <w:szCs w:val="24"/>
          <w:u w:val="single"/>
        </w:rPr>
        <w:t>Editors and Readers</w:t>
      </w:r>
      <w:r>
        <w:rPr>
          <w:rFonts w:cstheme="minorHAnsi"/>
          <w:b/>
          <w:sz w:val="24"/>
          <w:szCs w:val="24"/>
        </w:rPr>
        <w:t>:</w:t>
      </w:r>
    </w:p>
    <w:p w:rsidR="00381A13" w:rsidRDefault="00381A13" w:rsidP="008E1FCD">
      <w:pPr>
        <w:spacing w:after="0" w:line="240" w:lineRule="auto"/>
        <w:ind w:left="720"/>
        <w:rPr>
          <w:rFonts w:cstheme="minorHAnsi"/>
          <w:sz w:val="24"/>
          <w:szCs w:val="24"/>
        </w:rPr>
      </w:pPr>
      <w:r>
        <w:rPr>
          <w:rFonts w:cstheme="minorHAnsi"/>
          <w:sz w:val="24"/>
          <w:szCs w:val="24"/>
        </w:rPr>
        <w:t>Tina Agui</w:t>
      </w:r>
      <w:r w:rsidR="00804563">
        <w:rPr>
          <w:rFonts w:cstheme="minorHAnsi"/>
          <w:sz w:val="24"/>
          <w:szCs w:val="24"/>
        </w:rPr>
        <w:t xml:space="preserve">rre, Dean of Health and Science, </w:t>
      </w:r>
      <w:r>
        <w:rPr>
          <w:rFonts w:cstheme="minorHAnsi"/>
          <w:sz w:val="24"/>
          <w:szCs w:val="24"/>
        </w:rPr>
        <w:t>CART Co-Chair</w:t>
      </w:r>
    </w:p>
    <w:p w:rsidR="00381A13" w:rsidRDefault="00381A13" w:rsidP="008E1FCD">
      <w:pPr>
        <w:spacing w:after="0" w:line="240" w:lineRule="auto"/>
        <w:ind w:left="720"/>
        <w:rPr>
          <w:rFonts w:cstheme="minorHAnsi"/>
          <w:sz w:val="24"/>
          <w:szCs w:val="24"/>
        </w:rPr>
      </w:pPr>
      <w:r>
        <w:rPr>
          <w:rFonts w:cstheme="minorHAnsi"/>
          <w:sz w:val="24"/>
          <w:szCs w:val="24"/>
        </w:rPr>
        <w:t>Brian McNeece, Dean of Arts</w:t>
      </w:r>
      <w:r w:rsidR="00804563">
        <w:rPr>
          <w:rFonts w:cstheme="minorHAnsi"/>
          <w:sz w:val="24"/>
          <w:szCs w:val="24"/>
        </w:rPr>
        <w:t xml:space="preserve">, Letters and Learning Services, </w:t>
      </w:r>
      <w:r>
        <w:rPr>
          <w:rFonts w:cstheme="minorHAnsi"/>
          <w:sz w:val="24"/>
          <w:szCs w:val="24"/>
        </w:rPr>
        <w:t>CART Co-Chair</w:t>
      </w:r>
    </w:p>
    <w:p w:rsidR="00381A13" w:rsidRDefault="00804563" w:rsidP="008E1FCD">
      <w:pPr>
        <w:spacing w:after="0" w:line="240" w:lineRule="auto"/>
        <w:ind w:left="720"/>
        <w:rPr>
          <w:rFonts w:cstheme="minorHAnsi"/>
          <w:sz w:val="24"/>
          <w:szCs w:val="24"/>
        </w:rPr>
      </w:pPr>
      <w:r>
        <w:rPr>
          <w:rFonts w:cstheme="minorHAnsi"/>
          <w:sz w:val="24"/>
          <w:szCs w:val="24"/>
        </w:rPr>
        <w:t>Kathy Berry, Vice President for Academic Servicers, ALO</w:t>
      </w:r>
    </w:p>
    <w:p w:rsidR="00804563" w:rsidRDefault="00804563" w:rsidP="008E1FCD">
      <w:pPr>
        <w:spacing w:after="0" w:line="240" w:lineRule="auto"/>
        <w:ind w:left="720"/>
        <w:rPr>
          <w:rFonts w:cstheme="minorHAnsi"/>
          <w:sz w:val="24"/>
          <w:szCs w:val="24"/>
        </w:rPr>
      </w:pPr>
      <w:r>
        <w:rPr>
          <w:rFonts w:cstheme="minorHAnsi"/>
          <w:sz w:val="24"/>
          <w:szCs w:val="24"/>
        </w:rPr>
        <w:t>Michael Heumann, English Faculty, ATLAS Director, Chair of the Curriculum Committee</w:t>
      </w:r>
    </w:p>
    <w:p w:rsidR="00804563" w:rsidRDefault="00804563" w:rsidP="008E1FCD">
      <w:pPr>
        <w:spacing w:after="0" w:line="240" w:lineRule="auto"/>
        <w:ind w:left="720"/>
        <w:rPr>
          <w:rFonts w:cstheme="minorHAnsi"/>
          <w:sz w:val="24"/>
          <w:szCs w:val="24"/>
        </w:rPr>
      </w:pPr>
      <w:r>
        <w:rPr>
          <w:rFonts w:cstheme="minorHAnsi"/>
          <w:sz w:val="24"/>
          <w:szCs w:val="24"/>
        </w:rPr>
        <w:t>Eric Lehtonen, Math Faculty, President of Academic Senate</w:t>
      </w:r>
    </w:p>
    <w:p w:rsidR="00804563" w:rsidRDefault="00804563" w:rsidP="008E1FCD">
      <w:pPr>
        <w:spacing w:after="0" w:line="240" w:lineRule="auto"/>
        <w:ind w:left="720"/>
        <w:rPr>
          <w:rFonts w:cstheme="minorHAnsi"/>
          <w:sz w:val="24"/>
          <w:szCs w:val="24"/>
        </w:rPr>
      </w:pPr>
      <w:r>
        <w:rPr>
          <w:rFonts w:cstheme="minorHAnsi"/>
          <w:sz w:val="24"/>
          <w:szCs w:val="24"/>
        </w:rPr>
        <w:t>Vikki Carr, Executive Assistant to the Superintendent/President</w:t>
      </w:r>
    </w:p>
    <w:p w:rsidR="00804563" w:rsidRDefault="00804563" w:rsidP="008E1FCD">
      <w:pPr>
        <w:spacing w:after="0" w:line="240" w:lineRule="auto"/>
        <w:ind w:left="720"/>
        <w:rPr>
          <w:rFonts w:cstheme="minorHAnsi"/>
          <w:sz w:val="24"/>
          <w:szCs w:val="24"/>
        </w:rPr>
      </w:pPr>
      <w:r>
        <w:rPr>
          <w:rFonts w:cstheme="minorHAnsi"/>
          <w:sz w:val="24"/>
          <w:szCs w:val="24"/>
        </w:rPr>
        <w:t>Linda Amidon, Administrative Assistant to the Vice President for Academic Services/ALO</w:t>
      </w:r>
    </w:p>
    <w:p w:rsidR="00804563" w:rsidRDefault="00483B19" w:rsidP="008E1FCD">
      <w:pPr>
        <w:spacing w:after="0" w:line="240" w:lineRule="auto"/>
        <w:ind w:left="720"/>
        <w:rPr>
          <w:rFonts w:cstheme="minorHAnsi"/>
          <w:sz w:val="24"/>
          <w:szCs w:val="24"/>
        </w:rPr>
      </w:pPr>
      <w:r w:rsidRPr="008919A5">
        <w:rPr>
          <w:rFonts w:cstheme="minorHAnsi"/>
          <w:sz w:val="24"/>
          <w:szCs w:val="24"/>
        </w:rPr>
        <w:t>Adriana Sano</w:t>
      </w:r>
      <w:r w:rsidR="00804563" w:rsidRPr="00483B19">
        <w:rPr>
          <w:rFonts w:cstheme="minorHAnsi"/>
          <w:sz w:val="24"/>
          <w:szCs w:val="24"/>
        </w:rPr>
        <w:t>, Administrative Assistant to the Vice President for Student Services</w:t>
      </w:r>
      <w:r w:rsidR="00741FCE" w:rsidRPr="00483B19">
        <w:rPr>
          <w:rFonts w:cstheme="minorHAnsi"/>
          <w:sz w:val="24"/>
          <w:szCs w:val="24"/>
        </w:rPr>
        <w:t xml:space="preserve">, </w:t>
      </w:r>
      <w:r w:rsidR="00804563" w:rsidRPr="00483B19">
        <w:rPr>
          <w:rFonts w:cstheme="minorHAnsi"/>
          <w:sz w:val="24"/>
          <w:szCs w:val="24"/>
        </w:rPr>
        <w:t>Technology</w:t>
      </w:r>
      <w:r w:rsidR="00741FCE" w:rsidRPr="00483B19">
        <w:rPr>
          <w:rFonts w:cstheme="minorHAnsi"/>
          <w:sz w:val="24"/>
          <w:szCs w:val="24"/>
        </w:rPr>
        <w:t>, and Research</w:t>
      </w:r>
    </w:p>
    <w:p w:rsidR="00483B19" w:rsidRDefault="00483B19" w:rsidP="008E1FCD">
      <w:pPr>
        <w:spacing w:after="0" w:line="240" w:lineRule="auto"/>
        <w:ind w:left="720"/>
        <w:rPr>
          <w:rFonts w:cstheme="minorHAnsi"/>
          <w:sz w:val="24"/>
          <w:szCs w:val="24"/>
        </w:rPr>
      </w:pPr>
      <w:r w:rsidRPr="008919A5">
        <w:rPr>
          <w:rFonts w:cstheme="minorHAnsi"/>
          <w:sz w:val="24"/>
          <w:szCs w:val="24"/>
        </w:rPr>
        <w:t>Mary Carter, Administrative Assistant to the Vice President for Business Services</w:t>
      </w:r>
    </w:p>
    <w:p w:rsidR="00804563" w:rsidRDefault="00804563" w:rsidP="008E1FCD">
      <w:pPr>
        <w:spacing w:after="0" w:line="240" w:lineRule="auto"/>
        <w:ind w:left="720"/>
        <w:rPr>
          <w:rFonts w:cstheme="minorHAnsi"/>
          <w:sz w:val="24"/>
          <w:szCs w:val="24"/>
        </w:rPr>
      </w:pPr>
      <w:r>
        <w:rPr>
          <w:rFonts w:cstheme="minorHAnsi"/>
          <w:sz w:val="24"/>
          <w:szCs w:val="24"/>
        </w:rPr>
        <w:t>Jessica Waddell, Administrative Assistant to the Administrative Dean of Human Resources</w:t>
      </w:r>
    </w:p>
    <w:p w:rsidR="00804563" w:rsidRDefault="00804563" w:rsidP="008E1FCD">
      <w:pPr>
        <w:spacing w:after="0" w:line="240" w:lineRule="auto"/>
        <w:ind w:left="720"/>
        <w:rPr>
          <w:rFonts w:cstheme="minorHAnsi"/>
          <w:sz w:val="24"/>
          <w:szCs w:val="24"/>
        </w:rPr>
      </w:pPr>
    </w:p>
    <w:p w:rsidR="00804563" w:rsidRDefault="00804563" w:rsidP="008E1FCD">
      <w:pPr>
        <w:spacing w:after="0" w:line="240" w:lineRule="auto"/>
        <w:ind w:left="720"/>
        <w:rPr>
          <w:rFonts w:cstheme="minorHAnsi"/>
          <w:sz w:val="24"/>
          <w:szCs w:val="24"/>
        </w:rPr>
      </w:pPr>
      <w:r>
        <w:rPr>
          <w:rFonts w:cstheme="minorHAnsi"/>
          <w:b/>
          <w:sz w:val="24"/>
          <w:szCs w:val="24"/>
          <w:u w:val="single"/>
        </w:rPr>
        <w:t>Technical and Graphic Support</w:t>
      </w:r>
      <w:r>
        <w:rPr>
          <w:rFonts w:cstheme="minorHAnsi"/>
          <w:b/>
          <w:sz w:val="24"/>
          <w:szCs w:val="24"/>
        </w:rPr>
        <w:t>:</w:t>
      </w:r>
    </w:p>
    <w:p w:rsidR="00804563" w:rsidRDefault="00804563" w:rsidP="008E1FCD">
      <w:pPr>
        <w:spacing w:after="0" w:line="240" w:lineRule="auto"/>
        <w:ind w:left="720"/>
        <w:rPr>
          <w:rFonts w:cstheme="minorHAnsi"/>
          <w:sz w:val="24"/>
          <w:szCs w:val="24"/>
        </w:rPr>
      </w:pPr>
      <w:r>
        <w:rPr>
          <w:rFonts w:cstheme="minorHAnsi"/>
          <w:sz w:val="24"/>
          <w:szCs w:val="24"/>
        </w:rPr>
        <w:t>Mike Nicholas, Reprographics Designer and Technician</w:t>
      </w:r>
    </w:p>
    <w:p w:rsidR="00804563" w:rsidRDefault="00804563" w:rsidP="008E1FCD">
      <w:pPr>
        <w:spacing w:after="0" w:line="240" w:lineRule="auto"/>
        <w:ind w:left="720"/>
        <w:rPr>
          <w:rFonts w:cstheme="minorHAnsi"/>
          <w:sz w:val="24"/>
          <w:szCs w:val="24"/>
        </w:rPr>
      </w:pPr>
      <w:r>
        <w:rPr>
          <w:rFonts w:cstheme="minorHAnsi"/>
          <w:sz w:val="24"/>
          <w:szCs w:val="24"/>
        </w:rPr>
        <w:t>Matthew Thale, Systems Analyst</w:t>
      </w:r>
    </w:p>
    <w:p w:rsidR="00804563" w:rsidRPr="00804563" w:rsidRDefault="00804563" w:rsidP="008E1FCD">
      <w:pPr>
        <w:spacing w:after="0" w:line="240" w:lineRule="auto"/>
        <w:ind w:left="720"/>
        <w:rPr>
          <w:rFonts w:cstheme="minorHAnsi"/>
          <w:sz w:val="24"/>
          <w:szCs w:val="24"/>
        </w:rPr>
      </w:pPr>
      <w:r>
        <w:rPr>
          <w:rFonts w:cstheme="minorHAnsi"/>
          <w:sz w:val="24"/>
          <w:szCs w:val="24"/>
        </w:rPr>
        <w:t>Alejandro Aguilar, Systems Analyst</w:t>
      </w:r>
    </w:p>
    <w:p w:rsidR="00104A54" w:rsidRDefault="00104A54" w:rsidP="00104A54">
      <w:pPr>
        <w:spacing w:after="0" w:line="240" w:lineRule="auto"/>
        <w:rPr>
          <w:sz w:val="24"/>
          <w:szCs w:val="24"/>
        </w:rPr>
      </w:pPr>
    </w:p>
    <w:p w:rsidR="00104A54" w:rsidRPr="004311B3" w:rsidRDefault="00104A54" w:rsidP="00104A54">
      <w:pPr>
        <w:spacing w:after="240" w:line="240" w:lineRule="auto"/>
        <w:rPr>
          <w:b/>
          <w:sz w:val="24"/>
          <w:szCs w:val="24"/>
        </w:rPr>
      </w:pPr>
      <w:r w:rsidRPr="004311B3">
        <w:rPr>
          <w:b/>
          <w:sz w:val="24"/>
          <w:szCs w:val="24"/>
        </w:rPr>
        <w:t xml:space="preserve">Timeline of Activities </w:t>
      </w:r>
    </w:p>
    <w:p w:rsidR="00104A54" w:rsidRPr="000472B9" w:rsidRDefault="00104A54" w:rsidP="00104A54">
      <w:pPr>
        <w:spacing w:after="240" w:line="240" w:lineRule="auto"/>
        <w:rPr>
          <w:sz w:val="24"/>
          <w:szCs w:val="24"/>
        </w:rPr>
      </w:pPr>
      <w:r w:rsidRPr="000472B9">
        <w:rPr>
          <w:sz w:val="24"/>
          <w:szCs w:val="24"/>
        </w:rPr>
        <w:t>Prior to and following the receipt of the Commission’s ruling, several key events took place</w:t>
      </w:r>
      <w:r>
        <w:rPr>
          <w:sz w:val="24"/>
          <w:szCs w:val="24"/>
        </w:rPr>
        <w:t>.</w:t>
      </w:r>
      <w:r w:rsidRPr="000472B9">
        <w:rPr>
          <w:sz w:val="24"/>
          <w:szCs w:val="24"/>
        </w:rPr>
        <w:t xml:space="preserve">  The following is a timeline of these events. </w:t>
      </w:r>
    </w:p>
    <w:p w:rsidR="007237C8" w:rsidRPr="00540091" w:rsidRDefault="007237C8" w:rsidP="007237C8">
      <w:pPr>
        <w:spacing w:after="240" w:line="240" w:lineRule="auto"/>
        <w:rPr>
          <w:rFonts w:cstheme="minorHAnsi"/>
          <w:sz w:val="24"/>
          <w:szCs w:val="24"/>
        </w:rPr>
      </w:pPr>
      <w:r w:rsidRPr="00540091">
        <w:rPr>
          <w:rFonts w:cstheme="minorHAnsi"/>
          <w:sz w:val="24"/>
          <w:szCs w:val="24"/>
        </w:rPr>
        <w:t>July 2013</w:t>
      </w: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Superintendent/President informs the Board of Trustees that the Commission has met and the </w:t>
      </w:r>
      <w:r>
        <w:rPr>
          <w:rFonts w:cstheme="minorHAnsi"/>
          <w:sz w:val="24"/>
          <w:szCs w:val="24"/>
        </w:rPr>
        <w:t>C</w:t>
      </w:r>
      <w:r w:rsidRPr="00B712DD">
        <w:rPr>
          <w:rFonts w:cstheme="minorHAnsi"/>
          <w:sz w:val="24"/>
          <w:szCs w:val="24"/>
        </w:rPr>
        <w:t xml:space="preserve">ollege has been notified that ACCJC has placed the College on a Warning Sanction based on three recommendations.  A </w:t>
      </w:r>
      <w:r w:rsidR="008919A5">
        <w:rPr>
          <w:rFonts w:cstheme="minorHAnsi"/>
          <w:sz w:val="24"/>
          <w:szCs w:val="24"/>
        </w:rPr>
        <w:t>F</w:t>
      </w:r>
      <w:r w:rsidRPr="00B712DD">
        <w:rPr>
          <w:rFonts w:cstheme="minorHAnsi"/>
          <w:sz w:val="24"/>
          <w:szCs w:val="24"/>
        </w:rPr>
        <w:t>ollow-</w:t>
      </w:r>
      <w:r w:rsidR="008919A5">
        <w:rPr>
          <w:rFonts w:cstheme="minorHAnsi"/>
          <w:sz w:val="24"/>
          <w:szCs w:val="24"/>
        </w:rPr>
        <w:t>U</w:t>
      </w:r>
      <w:r w:rsidRPr="00B712DD">
        <w:rPr>
          <w:rFonts w:cstheme="minorHAnsi"/>
          <w:sz w:val="24"/>
          <w:szCs w:val="24"/>
        </w:rPr>
        <w:t xml:space="preserve">p </w:t>
      </w:r>
      <w:r w:rsidR="008919A5">
        <w:rPr>
          <w:rFonts w:cstheme="minorHAnsi"/>
          <w:sz w:val="24"/>
          <w:szCs w:val="24"/>
        </w:rPr>
        <w:t>R</w:t>
      </w:r>
      <w:r w:rsidRPr="00B712DD">
        <w:rPr>
          <w:rFonts w:cstheme="minorHAnsi"/>
          <w:sz w:val="24"/>
          <w:szCs w:val="24"/>
        </w:rPr>
        <w:t xml:space="preserve">eport will be due to the </w:t>
      </w:r>
      <w:r w:rsidRPr="00B712DD">
        <w:rPr>
          <w:rFonts w:cstheme="minorHAnsi"/>
          <w:sz w:val="24"/>
          <w:szCs w:val="24"/>
        </w:rPr>
        <w:lastRenderedPageBreak/>
        <w:t>Commission on March 15, 2014. The Board is also informed that the college community has begun reviewing the recommendations</w:t>
      </w:r>
      <w:r>
        <w:rPr>
          <w:rFonts w:cstheme="minorHAnsi"/>
          <w:sz w:val="24"/>
          <w:szCs w:val="24"/>
        </w:rPr>
        <w:t>.</w:t>
      </w:r>
    </w:p>
    <w:p w:rsidR="007237C8" w:rsidRPr="00B712DD" w:rsidRDefault="007237C8" w:rsidP="007237C8">
      <w:pPr>
        <w:pStyle w:val="ListParagraph"/>
        <w:spacing w:after="240" w:line="240" w:lineRule="auto"/>
        <w:rPr>
          <w:rFonts w:cstheme="minorHAnsi"/>
          <w:sz w:val="24"/>
          <w:szCs w:val="24"/>
        </w:rPr>
      </w:pPr>
    </w:p>
    <w:p w:rsidR="007237C8" w:rsidRPr="00B712DD"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The </w:t>
      </w:r>
      <w:r>
        <w:rPr>
          <w:rFonts w:cstheme="minorHAnsi"/>
          <w:sz w:val="24"/>
          <w:szCs w:val="24"/>
        </w:rPr>
        <w:t xml:space="preserve">College </w:t>
      </w:r>
      <w:r w:rsidRPr="00B712DD">
        <w:rPr>
          <w:rFonts w:cstheme="minorHAnsi"/>
          <w:sz w:val="24"/>
          <w:szCs w:val="24"/>
        </w:rPr>
        <w:t>hires Jose Carrillo as the Director of Institutional Research.</w:t>
      </w:r>
    </w:p>
    <w:p w:rsidR="007237C8" w:rsidRPr="00540091" w:rsidRDefault="007237C8" w:rsidP="007237C8">
      <w:pPr>
        <w:spacing w:after="240" w:line="240" w:lineRule="auto"/>
        <w:rPr>
          <w:rFonts w:cstheme="minorHAnsi"/>
          <w:sz w:val="24"/>
          <w:szCs w:val="24"/>
        </w:rPr>
      </w:pPr>
      <w:r w:rsidRPr="00540091">
        <w:rPr>
          <w:rFonts w:cstheme="minorHAnsi"/>
          <w:sz w:val="24"/>
          <w:szCs w:val="24"/>
        </w:rPr>
        <w:t>August 2013</w:t>
      </w: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The </w:t>
      </w:r>
      <w:r>
        <w:rPr>
          <w:rFonts w:cstheme="minorHAnsi"/>
          <w:sz w:val="24"/>
          <w:szCs w:val="24"/>
        </w:rPr>
        <w:t>c</w:t>
      </w:r>
      <w:r w:rsidRPr="00B712DD">
        <w:rPr>
          <w:rFonts w:cstheme="minorHAnsi"/>
          <w:sz w:val="24"/>
          <w:szCs w:val="24"/>
        </w:rPr>
        <w:t xml:space="preserve">ampus </w:t>
      </w:r>
      <w:r>
        <w:rPr>
          <w:rFonts w:cstheme="minorHAnsi"/>
          <w:sz w:val="24"/>
          <w:szCs w:val="24"/>
        </w:rPr>
        <w:t>c</w:t>
      </w:r>
      <w:r w:rsidRPr="00B712DD">
        <w:rPr>
          <w:rFonts w:cstheme="minorHAnsi"/>
          <w:sz w:val="24"/>
          <w:szCs w:val="24"/>
        </w:rPr>
        <w:t>ommunity is informed of the Commission findings, recommendations and accreditation status.</w:t>
      </w:r>
    </w:p>
    <w:p w:rsidR="007237C8" w:rsidRPr="00B712DD" w:rsidRDefault="007237C8" w:rsidP="007237C8">
      <w:pPr>
        <w:pStyle w:val="ListParagraph"/>
        <w:spacing w:after="240" w:line="240" w:lineRule="auto"/>
        <w:rPr>
          <w:rFonts w:cstheme="minorHAnsi"/>
          <w:sz w:val="24"/>
          <w:szCs w:val="24"/>
        </w:rPr>
      </w:pP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The </w:t>
      </w:r>
      <w:r w:rsidR="00B11059">
        <w:rPr>
          <w:rFonts w:cstheme="minorHAnsi"/>
          <w:sz w:val="24"/>
          <w:szCs w:val="24"/>
        </w:rPr>
        <w:t xml:space="preserve">ALO and </w:t>
      </w:r>
      <w:r w:rsidRPr="00B712DD">
        <w:rPr>
          <w:rFonts w:cstheme="minorHAnsi"/>
          <w:sz w:val="24"/>
          <w:szCs w:val="24"/>
        </w:rPr>
        <w:t xml:space="preserve">CART </w:t>
      </w:r>
      <w:r w:rsidR="00B11059">
        <w:rPr>
          <w:rFonts w:cstheme="minorHAnsi"/>
          <w:sz w:val="24"/>
          <w:szCs w:val="24"/>
        </w:rPr>
        <w:t xml:space="preserve">Co-Chairs meet </w:t>
      </w:r>
      <w:r w:rsidRPr="00B712DD">
        <w:rPr>
          <w:rFonts w:cstheme="minorHAnsi"/>
          <w:sz w:val="24"/>
          <w:szCs w:val="24"/>
        </w:rPr>
        <w:t xml:space="preserve">and review the recommendations and formulate a </w:t>
      </w:r>
      <w:r w:rsidR="00B11059">
        <w:rPr>
          <w:rFonts w:cstheme="minorHAnsi"/>
          <w:sz w:val="24"/>
          <w:szCs w:val="24"/>
        </w:rPr>
        <w:t xml:space="preserve">proposed </w:t>
      </w:r>
      <w:r w:rsidRPr="00B712DD">
        <w:rPr>
          <w:rFonts w:cstheme="minorHAnsi"/>
          <w:sz w:val="24"/>
          <w:szCs w:val="24"/>
        </w:rPr>
        <w:t>timeline</w:t>
      </w:r>
      <w:r w:rsidR="00B11059">
        <w:rPr>
          <w:rFonts w:cstheme="minorHAnsi"/>
          <w:sz w:val="24"/>
          <w:szCs w:val="24"/>
        </w:rPr>
        <w:t xml:space="preserve"> and response teams</w:t>
      </w:r>
      <w:r w:rsidRPr="00B712DD">
        <w:rPr>
          <w:rFonts w:cstheme="minorHAnsi"/>
          <w:sz w:val="24"/>
          <w:szCs w:val="24"/>
        </w:rPr>
        <w:t>.</w:t>
      </w:r>
    </w:p>
    <w:p w:rsidR="007237C8" w:rsidRPr="007237C8" w:rsidRDefault="007237C8" w:rsidP="007237C8">
      <w:pPr>
        <w:pStyle w:val="ListParagraph"/>
        <w:rPr>
          <w:rFonts w:cstheme="minorHAnsi"/>
          <w:sz w:val="24"/>
          <w:szCs w:val="24"/>
        </w:rPr>
      </w:pPr>
    </w:p>
    <w:p w:rsidR="007237C8" w:rsidRPr="00B712DD"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The Education</w:t>
      </w:r>
      <w:r>
        <w:rPr>
          <w:rFonts w:cstheme="minorHAnsi"/>
          <w:sz w:val="24"/>
          <w:szCs w:val="24"/>
        </w:rPr>
        <w:t>al</w:t>
      </w:r>
      <w:r w:rsidRPr="00B712DD">
        <w:rPr>
          <w:rFonts w:cstheme="minorHAnsi"/>
          <w:sz w:val="24"/>
          <w:szCs w:val="24"/>
        </w:rPr>
        <w:t xml:space="preserve"> Master Plan Committee and President’s Cabinet purchases the license to S</w:t>
      </w:r>
      <w:r>
        <w:rPr>
          <w:rFonts w:cstheme="minorHAnsi"/>
          <w:sz w:val="24"/>
          <w:szCs w:val="24"/>
        </w:rPr>
        <w:t xml:space="preserve">trategic Planning Online (SPOL), </w:t>
      </w:r>
      <w:r w:rsidRPr="00B712DD">
        <w:rPr>
          <w:rFonts w:cstheme="minorHAnsi"/>
          <w:sz w:val="24"/>
          <w:szCs w:val="24"/>
        </w:rPr>
        <w:t xml:space="preserve">an integrated planning data base to assist the </w:t>
      </w:r>
      <w:r>
        <w:rPr>
          <w:rFonts w:cstheme="minorHAnsi"/>
          <w:sz w:val="24"/>
          <w:szCs w:val="24"/>
        </w:rPr>
        <w:t>C</w:t>
      </w:r>
      <w:r w:rsidRPr="00B712DD">
        <w:rPr>
          <w:rFonts w:cstheme="minorHAnsi"/>
          <w:sz w:val="24"/>
          <w:szCs w:val="24"/>
        </w:rPr>
        <w:t>ollege in facilitating its planning processes.</w:t>
      </w:r>
    </w:p>
    <w:p w:rsidR="007237C8" w:rsidRPr="00540091" w:rsidRDefault="007237C8" w:rsidP="007237C8">
      <w:pPr>
        <w:spacing w:after="240" w:line="240" w:lineRule="auto"/>
        <w:rPr>
          <w:rFonts w:cstheme="minorHAnsi"/>
          <w:sz w:val="24"/>
          <w:szCs w:val="24"/>
        </w:rPr>
      </w:pPr>
      <w:r w:rsidRPr="00540091">
        <w:rPr>
          <w:rFonts w:cstheme="minorHAnsi"/>
          <w:sz w:val="24"/>
          <w:szCs w:val="24"/>
        </w:rPr>
        <w:t>September 2013</w:t>
      </w:r>
    </w:p>
    <w:p w:rsidR="00B11059" w:rsidRDefault="00B11059" w:rsidP="00B11059">
      <w:pPr>
        <w:pStyle w:val="ListParagraph"/>
        <w:numPr>
          <w:ilvl w:val="0"/>
          <w:numId w:val="13"/>
        </w:numPr>
        <w:spacing w:after="240" w:line="240" w:lineRule="auto"/>
        <w:rPr>
          <w:rFonts w:cstheme="minorHAnsi"/>
          <w:sz w:val="24"/>
          <w:szCs w:val="24"/>
        </w:rPr>
      </w:pPr>
      <w:r>
        <w:rPr>
          <w:rFonts w:cstheme="minorHAnsi"/>
          <w:sz w:val="24"/>
          <w:szCs w:val="24"/>
        </w:rPr>
        <w:t>The CART Committee meets and reviews the proposed timeline and proposed teams assigned to work on the Follow-Up Report</w:t>
      </w:r>
    </w:p>
    <w:p w:rsidR="00B11059" w:rsidRDefault="00B11059" w:rsidP="00B11059">
      <w:pPr>
        <w:pStyle w:val="ListParagraph"/>
        <w:spacing w:after="240" w:line="240" w:lineRule="auto"/>
        <w:rPr>
          <w:rFonts w:cstheme="minorHAnsi"/>
          <w:sz w:val="24"/>
          <w:szCs w:val="24"/>
        </w:rPr>
      </w:pPr>
    </w:p>
    <w:p w:rsidR="00B11059" w:rsidRDefault="00B11059" w:rsidP="00B11059">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Three response teams are formed with members of the President’s Cabinet designated as team leaders: </w:t>
      </w:r>
      <w:r>
        <w:rPr>
          <w:rFonts w:cstheme="minorHAnsi"/>
          <w:sz w:val="24"/>
          <w:szCs w:val="24"/>
        </w:rPr>
        <w:t xml:space="preserve"> Response 1 Team L</w:t>
      </w:r>
      <w:r w:rsidRPr="00B712DD">
        <w:rPr>
          <w:rFonts w:cstheme="minorHAnsi"/>
          <w:sz w:val="24"/>
          <w:szCs w:val="24"/>
        </w:rPr>
        <w:t xml:space="preserve">eader </w:t>
      </w:r>
      <w:r>
        <w:rPr>
          <w:rFonts w:cstheme="minorHAnsi"/>
          <w:sz w:val="24"/>
          <w:szCs w:val="24"/>
        </w:rPr>
        <w:t xml:space="preserve">- </w:t>
      </w:r>
      <w:r w:rsidRPr="00B712DD">
        <w:rPr>
          <w:rFonts w:cstheme="minorHAnsi"/>
          <w:sz w:val="24"/>
          <w:szCs w:val="24"/>
        </w:rPr>
        <w:t>Todd Finnell, Vice President for Student Services, Technology and R</w:t>
      </w:r>
      <w:r>
        <w:rPr>
          <w:rFonts w:cstheme="minorHAnsi"/>
          <w:sz w:val="24"/>
          <w:szCs w:val="24"/>
        </w:rPr>
        <w:t xml:space="preserve">esearch; Response 7 Team Leader - </w:t>
      </w:r>
      <w:r w:rsidRPr="00B712DD">
        <w:rPr>
          <w:rFonts w:cstheme="minorHAnsi"/>
          <w:sz w:val="24"/>
          <w:szCs w:val="24"/>
        </w:rPr>
        <w:t>Travis Gregory, Adminis</w:t>
      </w:r>
      <w:r>
        <w:rPr>
          <w:rFonts w:cstheme="minorHAnsi"/>
          <w:sz w:val="24"/>
          <w:szCs w:val="24"/>
        </w:rPr>
        <w:t xml:space="preserve">trative Dean for Human Resources; </w:t>
      </w:r>
      <w:r w:rsidRPr="00B712DD">
        <w:rPr>
          <w:rFonts w:cstheme="minorHAnsi"/>
          <w:sz w:val="24"/>
          <w:szCs w:val="24"/>
        </w:rPr>
        <w:t xml:space="preserve">Response 8 Team Leader </w:t>
      </w:r>
      <w:r>
        <w:rPr>
          <w:rFonts w:cstheme="minorHAnsi"/>
          <w:sz w:val="24"/>
          <w:szCs w:val="24"/>
        </w:rPr>
        <w:t xml:space="preserve">- </w:t>
      </w:r>
      <w:r w:rsidRPr="00B712DD">
        <w:rPr>
          <w:rFonts w:cstheme="minorHAnsi"/>
          <w:sz w:val="24"/>
          <w:szCs w:val="24"/>
        </w:rPr>
        <w:t>John Lau, Vice President for Business Services</w:t>
      </w:r>
      <w:r>
        <w:rPr>
          <w:rFonts w:cstheme="minorHAnsi"/>
          <w:sz w:val="24"/>
          <w:szCs w:val="24"/>
        </w:rPr>
        <w:t>.</w:t>
      </w:r>
    </w:p>
    <w:p w:rsidR="00B11059" w:rsidRPr="00A63A46" w:rsidRDefault="00B11059" w:rsidP="00B11059">
      <w:pPr>
        <w:pStyle w:val="ListParagraph"/>
        <w:rPr>
          <w:rFonts w:cstheme="minorHAnsi"/>
          <w:sz w:val="24"/>
          <w:szCs w:val="24"/>
        </w:rPr>
      </w:pP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The District and</w:t>
      </w:r>
      <w:r>
        <w:rPr>
          <w:rFonts w:cstheme="minorHAnsi"/>
          <w:sz w:val="24"/>
          <w:szCs w:val="24"/>
        </w:rPr>
        <w:t xml:space="preserve"> bargaining units, CTA and PTFA, </w:t>
      </w:r>
      <w:r w:rsidRPr="00B712DD">
        <w:rPr>
          <w:rFonts w:cstheme="minorHAnsi"/>
          <w:sz w:val="24"/>
          <w:szCs w:val="24"/>
        </w:rPr>
        <w:t xml:space="preserve">reach agreement and include </w:t>
      </w:r>
      <w:r>
        <w:rPr>
          <w:rFonts w:cstheme="minorHAnsi"/>
          <w:sz w:val="24"/>
          <w:szCs w:val="24"/>
        </w:rPr>
        <w:t xml:space="preserve">in each collective bargaining agreement </w:t>
      </w:r>
      <w:r w:rsidR="00741FCE">
        <w:rPr>
          <w:rFonts w:cstheme="minorHAnsi"/>
          <w:sz w:val="24"/>
          <w:szCs w:val="24"/>
        </w:rPr>
        <w:t xml:space="preserve">a provision </w:t>
      </w:r>
      <w:r w:rsidRPr="00B712DD">
        <w:rPr>
          <w:rFonts w:cstheme="minorHAnsi"/>
          <w:sz w:val="24"/>
          <w:szCs w:val="24"/>
        </w:rPr>
        <w:t xml:space="preserve">that faculty </w:t>
      </w:r>
      <w:r>
        <w:rPr>
          <w:rFonts w:cstheme="minorHAnsi"/>
          <w:sz w:val="24"/>
          <w:szCs w:val="24"/>
        </w:rPr>
        <w:t xml:space="preserve">members </w:t>
      </w:r>
      <w:r w:rsidRPr="00B712DD">
        <w:rPr>
          <w:rFonts w:cstheme="minorHAnsi"/>
          <w:sz w:val="24"/>
          <w:szCs w:val="24"/>
        </w:rPr>
        <w:t xml:space="preserve">will be evaluated on their involvement in the assessment and evaluation of Student Learning Outcomes. In addition, both units agree to increase class size to improve enrollment management efficiencies. The </w:t>
      </w:r>
      <w:r>
        <w:rPr>
          <w:rFonts w:cstheme="minorHAnsi"/>
          <w:sz w:val="24"/>
          <w:szCs w:val="24"/>
        </w:rPr>
        <w:t xml:space="preserve">revised contract provisions related to </w:t>
      </w:r>
      <w:r w:rsidRPr="00B712DD">
        <w:rPr>
          <w:rFonts w:cstheme="minorHAnsi"/>
          <w:sz w:val="24"/>
          <w:szCs w:val="24"/>
        </w:rPr>
        <w:t xml:space="preserve">salary and release time </w:t>
      </w:r>
      <w:r>
        <w:rPr>
          <w:rFonts w:cstheme="minorHAnsi"/>
          <w:sz w:val="24"/>
          <w:szCs w:val="24"/>
        </w:rPr>
        <w:t xml:space="preserve">is </w:t>
      </w:r>
      <w:r w:rsidRPr="00B712DD">
        <w:rPr>
          <w:rFonts w:cstheme="minorHAnsi"/>
          <w:sz w:val="24"/>
          <w:szCs w:val="24"/>
        </w:rPr>
        <w:t xml:space="preserve">based on the Board </w:t>
      </w:r>
      <w:r>
        <w:rPr>
          <w:rFonts w:cstheme="minorHAnsi"/>
          <w:sz w:val="24"/>
          <w:szCs w:val="24"/>
        </w:rPr>
        <w:t>a</w:t>
      </w:r>
      <w:r w:rsidRPr="00B712DD">
        <w:rPr>
          <w:rFonts w:cstheme="minorHAnsi"/>
          <w:sz w:val="24"/>
          <w:szCs w:val="24"/>
        </w:rPr>
        <w:t>pproved Compensation Philosophy.</w:t>
      </w:r>
    </w:p>
    <w:p w:rsidR="007237C8" w:rsidRPr="00B712DD" w:rsidRDefault="007237C8" w:rsidP="007237C8">
      <w:pPr>
        <w:pStyle w:val="ListParagraph"/>
        <w:spacing w:after="240" w:line="240" w:lineRule="auto"/>
        <w:rPr>
          <w:rFonts w:cstheme="minorHAnsi"/>
          <w:sz w:val="24"/>
          <w:szCs w:val="24"/>
        </w:rPr>
      </w:pPr>
    </w:p>
    <w:p w:rsidR="007237C8" w:rsidRDefault="007237C8" w:rsidP="007237C8">
      <w:pPr>
        <w:pStyle w:val="ListParagraph"/>
        <w:numPr>
          <w:ilvl w:val="0"/>
          <w:numId w:val="13"/>
        </w:numPr>
        <w:spacing w:after="240" w:line="240" w:lineRule="auto"/>
        <w:rPr>
          <w:rFonts w:cstheme="minorHAnsi"/>
          <w:sz w:val="24"/>
          <w:szCs w:val="24"/>
        </w:rPr>
      </w:pPr>
      <w:r>
        <w:rPr>
          <w:rFonts w:cstheme="minorHAnsi"/>
          <w:sz w:val="24"/>
          <w:szCs w:val="24"/>
        </w:rPr>
        <w:t xml:space="preserve">The </w:t>
      </w:r>
      <w:r w:rsidRPr="00B712DD">
        <w:rPr>
          <w:rFonts w:cstheme="minorHAnsi"/>
          <w:sz w:val="24"/>
          <w:szCs w:val="24"/>
        </w:rPr>
        <w:t xml:space="preserve">Budget and Fiscal Planning </w:t>
      </w:r>
      <w:r>
        <w:rPr>
          <w:rFonts w:cstheme="minorHAnsi"/>
          <w:sz w:val="24"/>
          <w:szCs w:val="24"/>
        </w:rPr>
        <w:t xml:space="preserve">Committee </w:t>
      </w:r>
      <w:r w:rsidRPr="00B712DD">
        <w:rPr>
          <w:rFonts w:cstheme="minorHAnsi"/>
          <w:sz w:val="24"/>
          <w:szCs w:val="24"/>
        </w:rPr>
        <w:t xml:space="preserve">begins discussion of </w:t>
      </w:r>
      <w:r>
        <w:rPr>
          <w:rFonts w:cstheme="minorHAnsi"/>
          <w:sz w:val="24"/>
          <w:szCs w:val="24"/>
        </w:rPr>
        <w:t>R</w:t>
      </w:r>
      <w:r w:rsidRPr="00B712DD">
        <w:rPr>
          <w:rFonts w:cstheme="minorHAnsi"/>
          <w:sz w:val="24"/>
          <w:szCs w:val="24"/>
        </w:rPr>
        <w:t>ecommendation 8 and formulates a sub-committe</w:t>
      </w:r>
      <w:r w:rsidR="00741FCE">
        <w:rPr>
          <w:rFonts w:cstheme="minorHAnsi"/>
          <w:sz w:val="24"/>
          <w:szCs w:val="24"/>
        </w:rPr>
        <w:t>e to address the recommendation</w:t>
      </w:r>
      <w:r>
        <w:rPr>
          <w:rFonts w:cstheme="minorHAnsi"/>
          <w:sz w:val="24"/>
          <w:szCs w:val="24"/>
        </w:rPr>
        <w:t>.</w:t>
      </w:r>
    </w:p>
    <w:p w:rsidR="007237C8" w:rsidRPr="007237C8" w:rsidRDefault="007237C8" w:rsidP="007237C8">
      <w:pPr>
        <w:pStyle w:val="ListParagraph"/>
        <w:rPr>
          <w:rFonts w:cstheme="minorHAnsi"/>
          <w:sz w:val="24"/>
          <w:szCs w:val="24"/>
        </w:rPr>
      </w:pP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The Educational Master Plan Committee meets and disc</w:t>
      </w:r>
      <w:r>
        <w:rPr>
          <w:rFonts w:cstheme="minorHAnsi"/>
          <w:sz w:val="24"/>
          <w:szCs w:val="24"/>
        </w:rPr>
        <w:t>usses R</w:t>
      </w:r>
      <w:r w:rsidRPr="00B712DD">
        <w:rPr>
          <w:rFonts w:cstheme="minorHAnsi"/>
          <w:sz w:val="24"/>
          <w:szCs w:val="24"/>
        </w:rPr>
        <w:t xml:space="preserve">ecommendation 1 and decides to refine the planning calendar, improving the integration </w:t>
      </w:r>
      <w:r w:rsidR="008919A5">
        <w:rPr>
          <w:rFonts w:cstheme="minorHAnsi"/>
          <w:sz w:val="24"/>
          <w:szCs w:val="24"/>
        </w:rPr>
        <w:t xml:space="preserve">of </w:t>
      </w:r>
      <w:r w:rsidRPr="00B712DD">
        <w:rPr>
          <w:rFonts w:cstheme="minorHAnsi"/>
          <w:sz w:val="24"/>
          <w:szCs w:val="24"/>
        </w:rPr>
        <w:t>all planning processes</w:t>
      </w:r>
      <w:r>
        <w:rPr>
          <w:rFonts w:cstheme="minorHAnsi"/>
          <w:sz w:val="24"/>
          <w:szCs w:val="24"/>
        </w:rPr>
        <w:t xml:space="preserve"> </w:t>
      </w:r>
      <w:r w:rsidRPr="00B712DD">
        <w:rPr>
          <w:rFonts w:cstheme="minorHAnsi"/>
          <w:sz w:val="24"/>
          <w:szCs w:val="24"/>
        </w:rPr>
        <w:t xml:space="preserve">and </w:t>
      </w:r>
      <w:r>
        <w:rPr>
          <w:rFonts w:cstheme="minorHAnsi"/>
          <w:sz w:val="24"/>
          <w:szCs w:val="24"/>
        </w:rPr>
        <w:t xml:space="preserve">adding </w:t>
      </w:r>
      <w:r w:rsidRPr="00B712DD">
        <w:rPr>
          <w:rFonts w:cstheme="minorHAnsi"/>
          <w:sz w:val="24"/>
          <w:szCs w:val="24"/>
        </w:rPr>
        <w:t>milestones associated with planning and budgeting into one calendar.</w:t>
      </w:r>
    </w:p>
    <w:p w:rsidR="007237C8" w:rsidRPr="007237C8" w:rsidRDefault="007237C8" w:rsidP="007237C8">
      <w:pPr>
        <w:pStyle w:val="ListParagraph"/>
        <w:rPr>
          <w:rFonts w:cstheme="minorHAnsi"/>
          <w:sz w:val="24"/>
          <w:szCs w:val="24"/>
        </w:rPr>
      </w:pPr>
    </w:p>
    <w:p w:rsidR="007237C8" w:rsidRPr="00B712DD"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The SPOL implementation team is formed and training begins</w:t>
      </w:r>
      <w:r w:rsidR="008919A5">
        <w:rPr>
          <w:rFonts w:cstheme="minorHAnsi"/>
          <w:sz w:val="24"/>
          <w:szCs w:val="24"/>
        </w:rPr>
        <w:t>.</w:t>
      </w:r>
    </w:p>
    <w:p w:rsidR="007237C8" w:rsidRPr="00540091" w:rsidRDefault="007237C8" w:rsidP="00400BF0">
      <w:pPr>
        <w:rPr>
          <w:rFonts w:cstheme="minorHAnsi"/>
          <w:sz w:val="24"/>
          <w:szCs w:val="24"/>
        </w:rPr>
      </w:pPr>
      <w:r w:rsidRPr="00540091">
        <w:rPr>
          <w:rFonts w:cstheme="minorHAnsi"/>
          <w:sz w:val="24"/>
          <w:szCs w:val="24"/>
        </w:rPr>
        <w:lastRenderedPageBreak/>
        <w:t>October 2013</w:t>
      </w: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Strategic Plan </w:t>
      </w:r>
      <w:r>
        <w:rPr>
          <w:rFonts w:cstheme="minorHAnsi"/>
          <w:sz w:val="24"/>
          <w:szCs w:val="24"/>
        </w:rPr>
        <w:t>v</w:t>
      </w:r>
      <w:r w:rsidRPr="00B712DD">
        <w:rPr>
          <w:rFonts w:cstheme="minorHAnsi"/>
          <w:sz w:val="24"/>
          <w:szCs w:val="24"/>
        </w:rPr>
        <w:t>isioning occurs throughout the Imperial County</w:t>
      </w:r>
      <w:r>
        <w:rPr>
          <w:rFonts w:cstheme="minorHAnsi"/>
          <w:sz w:val="24"/>
          <w:szCs w:val="24"/>
        </w:rPr>
        <w:t>.</w:t>
      </w:r>
    </w:p>
    <w:p w:rsidR="005651EC" w:rsidRPr="00B712DD" w:rsidRDefault="005651EC" w:rsidP="005651EC">
      <w:pPr>
        <w:pStyle w:val="ListParagraph"/>
        <w:spacing w:after="240" w:line="240" w:lineRule="auto"/>
        <w:rPr>
          <w:rFonts w:cstheme="minorHAnsi"/>
          <w:sz w:val="24"/>
          <w:szCs w:val="24"/>
        </w:rPr>
      </w:pP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College Strategic Plan goals are reviewed and the College adopts the Educational Master Plan Goals as Institutional Strategic Plan Goals. </w:t>
      </w:r>
    </w:p>
    <w:p w:rsidR="007237C8" w:rsidRPr="00B712DD" w:rsidRDefault="007237C8" w:rsidP="007237C8">
      <w:pPr>
        <w:pStyle w:val="ListParagraph"/>
        <w:spacing w:after="240" w:line="240" w:lineRule="auto"/>
        <w:rPr>
          <w:rFonts w:cstheme="minorHAnsi"/>
          <w:sz w:val="24"/>
          <w:szCs w:val="24"/>
        </w:rPr>
      </w:pPr>
    </w:p>
    <w:p w:rsidR="007237C8" w:rsidRDefault="007237C8" w:rsidP="007237C8">
      <w:pPr>
        <w:pStyle w:val="ListParagraph"/>
        <w:numPr>
          <w:ilvl w:val="0"/>
          <w:numId w:val="13"/>
        </w:numPr>
        <w:spacing w:after="240" w:line="240" w:lineRule="auto"/>
        <w:rPr>
          <w:rFonts w:cstheme="minorHAnsi"/>
          <w:sz w:val="24"/>
          <w:szCs w:val="24"/>
        </w:rPr>
      </w:pPr>
      <w:r>
        <w:rPr>
          <w:rFonts w:cstheme="minorHAnsi"/>
          <w:sz w:val="24"/>
          <w:szCs w:val="24"/>
        </w:rPr>
        <w:t xml:space="preserve">The </w:t>
      </w:r>
      <w:r w:rsidRPr="00B712DD">
        <w:rPr>
          <w:rFonts w:cstheme="minorHAnsi"/>
          <w:sz w:val="24"/>
          <w:szCs w:val="24"/>
        </w:rPr>
        <w:t xml:space="preserve">Program Review process </w:t>
      </w:r>
      <w:r>
        <w:rPr>
          <w:rFonts w:cstheme="minorHAnsi"/>
          <w:sz w:val="24"/>
          <w:szCs w:val="24"/>
        </w:rPr>
        <w:t xml:space="preserve">is </w:t>
      </w:r>
      <w:r w:rsidRPr="00B712DD">
        <w:rPr>
          <w:rFonts w:cstheme="minorHAnsi"/>
          <w:sz w:val="24"/>
          <w:szCs w:val="24"/>
        </w:rPr>
        <w:t>launched with a revised form that bette</w:t>
      </w:r>
      <w:r w:rsidR="008919A5">
        <w:rPr>
          <w:rFonts w:cstheme="minorHAnsi"/>
          <w:sz w:val="24"/>
          <w:szCs w:val="24"/>
        </w:rPr>
        <w:t xml:space="preserve">r links planning to EMPC goals.  </w:t>
      </w:r>
      <w:r w:rsidRPr="00B712DD">
        <w:rPr>
          <w:rFonts w:cstheme="minorHAnsi"/>
          <w:sz w:val="24"/>
          <w:szCs w:val="24"/>
        </w:rPr>
        <w:t xml:space="preserve">SMART </w:t>
      </w:r>
      <w:r w:rsidR="00AA6382">
        <w:rPr>
          <w:rFonts w:cstheme="minorHAnsi"/>
          <w:sz w:val="24"/>
          <w:szCs w:val="24"/>
        </w:rPr>
        <w:t xml:space="preserve">(Specific, Measurable, Attainable, Relevant, </w:t>
      </w:r>
      <w:proofErr w:type="gramStart"/>
      <w:r w:rsidR="00AA6382">
        <w:rPr>
          <w:rFonts w:cstheme="minorHAnsi"/>
          <w:sz w:val="24"/>
          <w:szCs w:val="24"/>
        </w:rPr>
        <w:t>Time</w:t>
      </w:r>
      <w:proofErr w:type="gramEnd"/>
      <w:r w:rsidR="00AA6382">
        <w:rPr>
          <w:rFonts w:cstheme="minorHAnsi"/>
          <w:sz w:val="24"/>
          <w:szCs w:val="24"/>
        </w:rPr>
        <w:t xml:space="preserve">-Limited) </w:t>
      </w:r>
      <w:r w:rsidRPr="00B712DD">
        <w:rPr>
          <w:rFonts w:cstheme="minorHAnsi"/>
          <w:sz w:val="24"/>
          <w:szCs w:val="24"/>
        </w:rPr>
        <w:t xml:space="preserve">planning </w:t>
      </w:r>
      <w:r>
        <w:rPr>
          <w:rFonts w:cstheme="minorHAnsi"/>
          <w:sz w:val="24"/>
          <w:szCs w:val="24"/>
        </w:rPr>
        <w:t xml:space="preserve">is </w:t>
      </w:r>
      <w:r w:rsidRPr="00B712DD">
        <w:rPr>
          <w:rFonts w:cstheme="minorHAnsi"/>
          <w:sz w:val="24"/>
          <w:szCs w:val="24"/>
        </w:rPr>
        <w:t>adopted.</w:t>
      </w:r>
    </w:p>
    <w:p w:rsidR="007237C8" w:rsidRPr="007237C8" w:rsidRDefault="007237C8" w:rsidP="007237C8">
      <w:pPr>
        <w:pStyle w:val="ListParagraph"/>
        <w:rPr>
          <w:rFonts w:cstheme="minorHAnsi"/>
          <w:sz w:val="24"/>
          <w:szCs w:val="24"/>
        </w:rPr>
      </w:pP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The </w:t>
      </w:r>
      <w:r>
        <w:rPr>
          <w:rFonts w:cstheme="minorHAnsi"/>
          <w:sz w:val="24"/>
          <w:szCs w:val="24"/>
        </w:rPr>
        <w:t>Board of Trustees approves agreements with unrepresented groups, which include</w:t>
      </w:r>
      <w:r w:rsidRPr="00B712DD">
        <w:rPr>
          <w:rFonts w:cstheme="minorHAnsi"/>
          <w:sz w:val="24"/>
          <w:szCs w:val="24"/>
        </w:rPr>
        <w:t xml:space="preserve"> restructured salary scales based on the Board </w:t>
      </w:r>
      <w:r w:rsidR="00741FCE">
        <w:rPr>
          <w:rFonts w:cstheme="minorHAnsi"/>
          <w:sz w:val="24"/>
          <w:szCs w:val="24"/>
        </w:rPr>
        <w:t>a</w:t>
      </w:r>
      <w:r w:rsidRPr="00B712DD">
        <w:rPr>
          <w:rFonts w:cstheme="minorHAnsi"/>
          <w:sz w:val="24"/>
          <w:szCs w:val="24"/>
        </w:rPr>
        <w:t>pproved Compensation Philosophy.</w:t>
      </w:r>
    </w:p>
    <w:p w:rsidR="007237C8" w:rsidRPr="00540091" w:rsidRDefault="007237C8" w:rsidP="007237C8">
      <w:pPr>
        <w:spacing w:after="240" w:line="240" w:lineRule="auto"/>
        <w:rPr>
          <w:rFonts w:cstheme="minorHAnsi"/>
          <w:sz w:val="24"/>
          <w:szCs w:val="24"/>
        </w:rPr>
      </w:pPr>
      <w:r w:rsidRPr="00540091">
        <w:rPr>
          <w:rFonts w:cstheme="minorHAnsi"/>
          <w:sz w:val="24"/>
          <w:szCs w:val="24"/>
        </w:rPr>
        <w:t>November 2013</w:t>
      </w:r>
    </w:p>
    <w:p w:rsidR="008F2F52" w:rsidRDefault="008F2F52" w:rsidP="008F2F52">
      <w:pPr>
        <w:pStyle w:val="ListParagraph"/>
        <w:numPr>
          <w:ilvl w:val="0"/>
          <w:numId w:val="19"/>
        </w:numPr>
        <w:rPr>
          <w:sz w:val="24"/>
          <w:szCs w:val="24"/>
        </w:rPr>
      </w:pPr>
      <w:r w:rsidRPr="008F2F52">
        <w:rPr>
          <w:sz w:val="24"/>
          <w:szCs w:val="24"/>
        </w:rPr>
        <w:t>The Budget and Fiscal Planning Committee</w:t>
      </w:r>
      <w:r w:rsidR="00741FCE">
        <w:rPr>
          <w:sz w:val="24"/>
          <w:szCs w:val="24"/>
        </w:rPr>
        <w:t xml:space="preserve"> </w:t>
      </w:r>
      <w:r w:rsidRPr="008F2F52">
        <w:rPr>
          <w:sz w:val="24"/>
          <w:szCs w:val="24"/>
        </w:rPr>
        <w:t>initiate</w:t>
      </w:r>
      <w:r w:rsidR="00741FCE">
        <w:rPr>
          <w:sz w:val="24"/>
          <w:szCs w:val="24"/>
        </w:rPr>
        <w:t>s</w:t>
      </w:r>
      <w:r w:rsidRPr="008F2F52">
        <w:rPr>
          <w:sz w:val="24"/>
          <w:szCs w:val="24"/>
        </w:rPr>
        <w:t xml:space="preserve"> the discussion of an industry best practice for final budgetary prioritizations regarding resource requests.</w:t>
      </w:r>
    </w:p>
    <w:p w:rsidR="008F2F52" w:rsidRPr="008F2F52" w:rsidRDefault="008F2F52" w:rsidP="008F2F52">
      <w:pPr>
        <w:pStyle w:val="ListParagraph"/>
        <w:rPr>
          <w:sz w:val="24"/>
          <w:szCs w:val="24"/>
        </w:rPr>
      </w:pPr>
      <w:r w:rsidRPr="008F2F52">
        <w:rPr>
          <w:sz w:val="24"/>
          <w:szCs w:val="24"/>
        </w:rPr>
        <w:t xml:space="preserve">  </w:t>
      </w:r>
    </w:p>
    <w:p w:rsidR="008F2F52" w:rsidRPr="008F2F52" w:rsidRDefault="008F2F52" w:rsidP="008F2F52">
      <w:pPr>
        <w:pStyle w:val="ListParagraph"/>
        <w:numPr>
          <w:ilvl w:val="0"/>
          <w:numId w:val="19"/>
        </w:numPr>
        <w:rPr>
          <w:sz w:val="24"/>
          <w:szCs w:val="24"/>
        </w:rPr>
      </w:pPr>
      <w:r w:rsidRPr="008F2F52">
        <w:rPr>
          <w:sz w:val="24"/>
          <w:szCs w:val="24"/>
        </w:rPr>
        <w:t>A revised planning calendar, effective 2014-2015, is presented to the Educational Master Plan Committee, Academic Senate and College Council</w:t>
      </w:r>
      <w:r w:rsidR="00741FCE">
        <w:rPr>
          <w:sz w:val="24"/>
          <w:szCs w:val="24"/>
        </w:rPr>
        <w:t>.</w:t>
      </w:r>
    </w:p>
    <w:p w:rsidR="007237C8" w:rsidRPr="00540091" w:rsidRDefault="007237C8" w:rsidP="007237C8">
      <w:pPr>
        <w:spacing w:after="240" w:line="240" w:lineRule="auto"/>
        <w:rPr>
          <w:rFonts w:cstheme="minorHAnsi"/>
          <w:sz w:val="24"/>
          <w:szCs w:val="24"/>
        </w:rPr>
      </w:pPr>
      <w:r w:rsidRPr="00540091">
        <w:rPr>
          <w:rFonts w:cstheme="minorHAnsi"/>
          <w:sz w:val="24"/>
          <w:szCs w:val="24"/>
        </w:rPr>
        <w:t>December 2013</w:t>
      </w:r>
    </w:p>
    <w:p w:rsidR="008F2F52" w:rsidRDefault="00741FCE" w:rsidP="008F2F52">
      <w:pPr>
        <w:pStyle w:val="ListParagraph"/>
        <w:numPr>
          <w:ilvl w:val="0"/>
          <w:numId w:val="21"/>
        </w:numPr>
        <w:rPr>
          <w:sz w:val="24"/>
          <w:szCs w:val="24"/>
        </w:rPr>
      </w:pPr>
      <w:r>
        <w:rPr>
          <w:sz w:val="24"/>
          <w:szCs w:val="24"/>
        </w:rPr>
        <w:t xml:space="preserve">The Budget and Fiscal Planning Committee </w:t>
      </w:r>
      <w:r w:rsidR="008F2F52" w:rsidRPr="008F2F52">
        <w:rPr>
          <w:sz w:val="24"/>
          <w:szCs w:val="24"/>
        </w:rPr>
        <w:t>passe</w:t>
      </w:r>
      <w:r>
        <w:rPr>
          <w:sz w:val="24"/>
          <w:szCs w:val="24"/>
        </w:rPr>
        <w:t>s</w:t>
      </w:r>
      <w:r w:rsidR="008F2F52" w:rsidRPr="008F2F52">
        <w:rPr>
          <w:sz w:val="24"/>
          <w:szCs w:val="24"/>
        </w:rPr>
        <w:t xml:space="preserve"> a resolution and recommend</w:t>
      </w:r>
      <w:r>
        <w:rPr>
          <w:sz w:val="24"/>
          <w:szCs w:val="24"/>
        </w:rPr>
        <w:t xml:space="preserve">s </w:t>
      </w:r>
      <w:r w:rsidR="008F2F52" w:rsidRPr="008F2F52">
        <w:rPr>
          <w:sz w:val="24"/>
          <w:szCs w:val="24"/>
        </w:rPr>
        <w:t xml:space="preserve">to the President that the </w:t>
      </w:r>
      <w:r w:rsidR="00AA6382">
        <w:rPr>
          <w:sz w:val="24"/>
          <w:szCs w:val="24"/>
        </w:rPr>
        <w:t xml:space="preserve">committee </w:t>
      </w:r>
      <w:r w:rsidR="008F2F52" w:rsidRPr="008F2F52">
        <w:rPr>
          <w:sz w:val="24"/>
          <w:szCs w:val="24"/>
        </w:rPr>
        <w:t xml:space="preserve">provide the final prioritization of all budget resource requests based on the resource planning committees’ prioritizations, the budget principles, the institutional goals, and the mission of the College. </w:t>
      </w:r>
    </w:p>
    <w:p w:rsidR="008F2F52" w:rsidRDefault="008F2F52" w:rsidP="008F2F52">
      <w:pPr>
        <w:pStyle w:val="ListParagraph"/>
        <w:rPr>
          <w:sz w:val="24"/>
          <w:szCs w:val="24"/>
        </w:rPr>
      </w:pPr>
    </w:p>
    <w:p w:rsidR="008F2F52" w:rsidRPr="008F2F52" w:rsidRDefault="008F2F52" w:rsidP="008F2F52">
      <w:pPr>
        <w:pStyle w:val="ListParagraph"/>
        <w:numPr>
          <w:ilvl w:val="0"/>
          <w:numId w:val="21"/>
        </w:numPr>
        <w:rPr>
          <w:sz w:val="24"/>
          <w:szCs w:val="24"/>
        </w:rPr>
      </w:pPr>
      <w:r w:rsidRPr="008F2F52">
        <w:rPr>
          <w:sz w:val="24"/>
          <w:szCs w:val="24"/>
        </w:rPr>
        <w:t>The Budget and Fiscal Planning Committee adopts revised budget priorities and discusses a plan to fund the college’s long term liabilities.</w:t>
      </w:r>
    </w:p>
    <w:p w:rsidR="007237C8" w:rsidRPr="008F2F52" w:rsidRDefault="007237C8" w:rsidP="007237C8">
      <w:pPr>
        <w:pStyle w:val="ListParagraph"/>
        <w:rPr>
          <w:rFonts w:cstheme="minorHAnsi"/>
          <w:sz w:val="24"/>
          <w:szCs w:val="24"/>
        </w:rPr>
      </w:pPr>
    </w:p>
    <w:p w:rsidR="007237C8" w:rsidRPr="008F2F52" w:rsidRDefault="007237C8" w:rsidP="007237C8">
      <w:pPr>
        <w:pStyle w:val="ListParagraph"/>
        <w:numPr>
          <w:ilvl w:val="0"/>
          <w:numId w:val="13"/>
        </w:numPr>
        <w:spacing w:after="240" w:line="240" w:lineRule="auto"/>
        <w:rPr>
          <w:rFonts w:cstheme="minorHAnsi"/>
          <w:sz w:val="24"/>
          <w:szCs w:val="24"/>
        </w:rPr>
      </w:pPr>
      <w:r w:rsidRPr="008F2F52">
        <w:rPr>
          <w:rFonts w:cstheme="minorHAnsi"/>
          <w:sz w:val="24"/>
          <w:szCs w:val="24"/>
        </w:rPr>
        <w:t>Each recommendation team submits final response drafts to the CART Committee.</w:t>
      </w:r>
    </w:p>
    <w:p w:rsidR="007237C8" w:rsidRPr="00540091" w:rsidRDefault="007237C8" w:rsidP="007237C8">
      <w:pPr>
        <w:spacing w:after="240" w:line="240" w:lineRule="auto"/>
        <w:rPr>
          <w:rFonts w:cstheme="minorHAnsi"/>
          <w:sz w:val="24"/>
          <w:szCs w:val="24"/>
        </w:rPr>
      </w:pPr>
      <w:r w:rsidRPr="00540091">
        <w:rPr>
          <w:rFonts w:cstheme="minorHAnsi"/>
          <w:sz w:val="24"/>
          <w:szCs w:val="24"/>
        </w:rPr>
        <w:t>January 2014</w:t>
      </w: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The final draft of the </w:t>
      </w:r>
      <w:r w:rsidR="00AA6382">
        <w:rPr>
          <w:rFonts w:cstheme="minorHAnsi"/>
          <w:sz w:val="24"/>
          <w:szCs w:val="24"/>
        </w:rPr>
        <w:t>Follow-Up</w:t>
      </w:r>
      <w:r w:rsidRPr="00B712DD">
        <w:rPr>
          <w:rFonts w:cstheme="minorHAnsi"/>
          <w:sz w:val="24"/>
          <w:szCs w:val="24"/>
        </w:rPr>
        <w:t xml:space="preserve"> Report is edited, reviewed by </w:t>
      </w:r>
      <w:r>
        <w:rPr>
          <w:rFonts w:cstheme="minorHAnsi"/>
          <w:sz w:val="24"/>
          <w:szCs w:val="24"/>
        </w:rPr>
        <w:t xml:space="preserve">the </w:t>
      </w:r>
      <w:r w:rsidRPr="00B712DD">
        <w:rPr>
          <w:rFonts w:cstheme="minorHAnsi"/>
          <w:sz w:val="24"/>
          <w:szCs w:val="24"/>
        </w:rPr>
        <w:t xml:space="preserve">CART Committee, and submitted to the participatory committees for review. </w:t>
      </w:r>
    </w:p>
    <w:p w:rsidR="007237C8" w:rsidRDefault="007237C8" w:rsidP="007237C8">
      <w:pPr>
        <w:spacing w:after="240" w:line="240" w:lineRule="auto"/>
        <w:rPr>
          <w:rFonts w:cstheme="minorHAnsi"/>
          <w:sz w:val="24"/>
          <w:szCs w:val="24"/>
        </w:rPr>
      </w:pPr>
      <w:r>
        <w:rPr>
          <w:rFonts w:cstheme="minorHAnsi"/>
          <w:sz w:val="24"/>
          <w:szCs w:val="24"/>
        </w:rPr>
        <w:t xml:space="preserve">February 2014 </w:t>
      </w:r>
    </w:p>
    <w:p w:rsidR="00CD1D70" w:rsidRDefault="00CD1D70" w:rsidP="00CD1D70">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The participatory committees review and accept the final </w:t>
      </w:r>
      <w:r w:rsidR="00AA6382">
        <w:rPr>
          <w:rFonts w:cstheme="minorHAnsi"/>
          <w:sz w:val="24"/>
          <w:szCs w:val="24"/>
        </w:rPr>
        <w:t>Follow-Up</w:t>
      </w:r>
      <w:r>
        <w:rPr>
          <w:rFonts w:cstheme="minorHAnsi"/>
          <w:sz w:val="24"/>
          <w:szCs w:val="24"/>
        </w:rPr>
        <w:t xml:space="preserve"> R</w:t>
      </w:r>
      <w:r w:rsidRPr="00B712DD">
        <w:rPr>
          <w:rFonts w:cstheme="minorHAnsi"/>
          <w:sz w:val="24"/>
          <w:szCs w:val="24"/>
        </w:rPr>
        <w:t>eport.</w:t>
      </w:r>
    </w:p>
    <w:p w:rsidR="00CD1D70" w:rsidRPr="007237C8" w:rsidRDefault="00CD1D70" w:rsidP="00CD1D70">
      <w:pPr>
        <w:pStyle w:val="ListParagraph"/>
        <w:rPr>
          <w:rFonts w:cstheme="minorHAnsi"/>
          <w:sz w:val="24"/>
          <w:szCs w:val="24"/>
        </w:rPr>
      </w:pPr>
    </w:p>
    <w:p w:rsidR="00CD1D70" w:rsidRDefault="00CD1D70" w:rsidP="00CD1D70">
      <w:pPr>
        <w:pStyle w:val="ListParagraph"/>
        <w:numPr>
          <w:ilvl w:val="0"/>
          <w:numId w:val="13"/>
        </w:numPr>
        <w:spacing w:after="240" w:line="240" w:lineRule="auto"/>
        <w:rPr>
          <w:rFonts w:cstheme="minorHAnsi"/>
          <w:sz w:val="24"/>
          <w:szCs w:val="24"/>
        </w:rPr>
      </w:pPr>
      <w:r w:rsidRPr="00B712DD">
        <w:rPr>
          <w:rFonts w:cstheme="minorHAnsi"/>
          <w:sz w:val="24"/>
          <w:szCs w:val="24"/>
        </w:rPr>
        <w:lastRenderedPageBreak/>
        <w:t xml:space="preserve">The </w:t>
      </w:r>
      <w:r w:rsidR="00AA6382">
        <w:rPr>
          <w:rFonts w:cstheme="minorHAnsi"/>
          <w:sz w:val="24"/>
          <w:szCs w:val="24"/>
        </w:rPr>
        <w:t>Follow-Up</w:t>
      </w:r>
      <w:r w:rsidRPr="00B712DD">
        <w:rPr>
          <w:rFonts w:cstheme="minorHAnsi"/>
          <w:sz w:val="24"/>
          <w:szCs w:val="24"/>
        </w:rPr>
        <w:t xml:space="preserve"> Report is forwarded to the Superintendent/President and the Board of Trustees.  </w:t>
      </w:r>
    </w:p>
    <w:p w:rsidR="00CD1D70" w:rsidRPr="00CD1D70" w:rsidRDefault="00CD1D70" w:rsidP="00CD1D70">
      <w:pPr>
        <w:pStyle w:val="ListParagraph"/>
        <w:rPr>
          <w:rFonts w:cstheme="minorHAnsi"/>
          <w:sz w:val="24"/>
          <w:szCs w:val="24"/>
        </w:rPr>
      </w:pPr>
    </w:p>
    <w:p w:rsidR="007237C8" w:rsidRPr="00B712DD"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The Board of Trustees accepts an</w:t>
      </w:r>
      <w:r>
        <w:rPr>
          <w:rFonts w:cstheme="minorHAnsi"/>
          <w:sz w:val="24"/>
          <w:szCs w:val="24"/>
        </w:rPr>
        <w:t xml:space="preserve">d </w:t>
      </w:r>
      <w:r w:rsidR="00A87E84">
        <w:rPr>
          <w:rFonts w:cstheme="minorHAnsi"/>
          <w:sz w:val="24"/>
          <w:szCs w:val="24"/>
        </w:rPr>
        <w:t xml:space="preserve">certifies </w:t>
      </w:r>
      <w:r>
        <w:rPr>
          <w:rFonts w:cstheme="minorHAnsi"/>
          <w:sz w:val="24"/>
          <w:szCs w:val="24"/>
        </w:rPr>
        <w:t xml:space="preserve">the </w:t>
      </w:r>
      <w:r w:rsidR="00AA6382">
        <w:rPr>
          <w:rFonts w:cstheme="minorHAnsi"/>
          <w:sz w:val="24"/>
          <w:szCs w:val="24"/>
        </w:rPr>
        <w:t>Follow-Up</w:t>
      </w:r>
      <w:r>
        <w:rPr>
          <w:rFonts w:cstheme="minorHAnsi"/>
          <w:sz w:val="24"/>
          <w:szCs w:val="24"/>
        </w:rPr>
        <w:t xml:space="preserve"> Report.</w:t>
      </w:r>
    </w:p>
    <w:p w:rsidR="007237C8" w:rsidRDefault="007237C8" w:rsidP="007237C8">
      <w:pPr>
        <w:spacing w:after="240" w:line="240" w:lineRule="auto"/>
        <w:rPr>
          <w:rFonts w:cstheme="minorHAnsi"/>
          <w:sz w:val="24"/>
          <w:szCs w:val="24"/>
        </w:rPr>
      </w:pPr>
      <w:r>
        <w:rPr>
          <w:rFonts w:cstheme="minorHAnsi"/>
          <w:sz w:val="24"/>
          <w:szCs w:val="24"/>
        </w:rPr>
        <w:t xml:space="preserve">March 2014 </w:t>
      </w:r>
    </w:p>
    <w:p w:rsidR="007237C8" w:rsidRDefault="007237C8" w:rsidP="007237C8">
      <w:pPr>
        <w:pStyle w:val="ListParagraph"/>
        <w:numPr>
          <w:ilvl w:val="0"/>
          <w:numId w:val="13"/>
        </w:numPr>
        <w:spacing w:after="240" w:line="240" w:lineRule="auto"/>
        <w:rPr>
          <w:rFonts w:cstheme="minorHAnsi"/>
          <w:sz w:val="24"/>
          <w:szCs w:val="24"/>
        </w:rPr>
      </w:pPr>
      <w:r w:rsidRPr="00B712DD">
        <w:rPr>
          <w:rFonts w:cstheme="minorHAnsi"/>
          <w:sz w:val="24"/>
          <w:szCs w:val="24"/>
        </w:rPr>
        <w:t xml:space="preserve">The </w:t>
      </w:r>
      <w:r w:rsidR="00AA6382">
        <w:rPr>
          <w:rFonts w:cstheme="minorHAnsi"/>
          <w:sz w:val="24"/>
          <w:szCs w:val="24"/>
        </w:rPr>
        <w:t>Follow-Up</w:t>
      </w:r>
      <w:r w:rsidRPr="00B712DD">
        <w:rPr>
          <w:rFonts w:cstheme="minorHAnsi"/>
          <w:sz w:val="24"/>
          <w:szCs w:val="24"/>
        </w:rPr>
        <w:t xml:space="preserve"> Report</w:t>
      </w:r>
      <w:r>
        <w:rPr>
          <w:rFonts w:cstheme="minorHAnsi"/>
          <w:sz w:val="24"/>
          <w:szCs w:val="24"/>
        </w:rPr>
        <w:t xml:space="preserve"> is submitted to the Commission.</w:t>
      </w:r>
    </w:p>
    <w:p w:rsidR="0072569D" w:rsidRDefault="0072569D" w:rsidP="00104A54">
      <w:pPr>
        <w:rPr>
          <w:b/>
          <w:sz w:val="24"/>
          <w:szCs w:val="24"/>
        </w:rPr>
      </w:pPr>
    </w:p>
    <w:p w:rsidR="00CC0FD0" w:rsidRDefault="00717B5B" w:rsidP="00104A54">
      <w:pPr>
        <w:rPr>
          <w:b/>
          <w:sz w:val="24"/>
          <w:szCs w:val="24"/>
        </w:rPr>
      </w:pPr>
      <w:r>
        <w:rPr>
          <w:b/>
          <w:sz w:val="24"/>
          <w:szCs w:val="24"/>
        </w:rPr>
        <w:t>REPORT PREPARATION EVIDENCE</w:t>
      </w:r>
    </w:p>
    <w:p w:rsidR="00CC0FD0" w:rsidRPr="00CC0FD0" w:rsidRDefault="00CC0FD0" w:rsidP="00CC0FD0">
      <w:pPr>
        <w:rPr>
          <w:sz w:val="24"/>
          <w:szCs w:val="24"/>
        </w:rPr>
        <w:sectPr w:rsidR="00CC0FD0" w:rsidRPr="00CC0FD0" w:rsidSect="00E97C2B">
          <w:endnotePr>
            <w:numFmt w:val="decimal"/>
          </w:endnotePr>
          <w:pgSz w:w="12240" w:h="15840"/>
          <w:pgMar w:top="1440" w:right="1440" w:bottom="1440" w:left="1440" w:header="720" w:footer="720" w:gutter="0"/>
          <w:cols w:space="720"/>
          <w:docGrid w:linePitch="360"/>
        </w:sectPr>
      </w:pPr>
    </w:p>
    <w:p w:rsidR="00D659A0" w:rsidRDefault="00D659A0" w:rsidP="009C713F">
      <w:pPr>
        <w:pStyle w:val="Heading1"/>
        <w:spacing w:before="0" w:after="240"/>
        <w:jc w:val="center"/>
        <w:rPr>
          <w:rFonts w:asciiTheme="minorHAnsi" w:hAnsiTheme="minorHAnsi" w:cstheme="minorHAnsi"/>
          <w:sz w:val="28"/>
          <w:szCs w:val="28"/>
        </w:rPr>
      </w:pPr>
      <w:bookmarkStart w:id="4" w:name="_Toc380756768"/>
      <w:r w:rsidRPr="009C713F">
        <w:rPr>
          <w:rFonts w:asciiTheme="minorHAnsi" w:hAnsiTheme="minorHAnsi" w:cstheme="minorHAnsi"/>
          <w:sz w:val="28"/>
          <w:szCs w:val="28"/>
        </w:rPr>
        <w:lastRenderedPageBreak/>
        <w:t>RESPONSE TO RECOMMENDATION ONE</w:t>
      </w:r>
      <w:bookmarkEnd w:id="4"/>
    </w:p>
    <w:p w:rsidR="00D659A0" w:rsidRPr="000472B9" w:rsidRDefault="00D659A0" w:rsidP="00D659A0">
      <w:pPr>
        <w:spacing w:after="240" w:line="240" w:lineRule="auto"/>
        <w:rPr>
          <w:rFonts w:cstheme="minorHAnsi"/>
          <w:b/>
          <w:sz w:val="24"/>
          <w:szCs w:val="24"/>
        </w:rPr>
      </w:pPr>
      <w:r w:rsidRPr="000472B9">
        <w:rPr>
          <w:rFonts w:cstheme="minorHAnsi"/>
          <w:b/>
          <w:sz w:val="24"/>
          <w:szCs w:val="24"/>
        </w:rPr>
        <w:t>Recommendation 1: In order to fully meet the Standard, the team recommends that the College consistently link the institutional goals and objectives detailed in the Educational Master Plan with operational plan goals and resource allocations, including technology resources, in order to assess progress toward meeting institutional goals. In addition, the College should establish a planning calendar that identifies all planning activities, committees, and the roles of various College plans, and includes institutional effectiveness assessment and improvement cycles. (I.B .3, II.C.1b, IV.A.5)</w:t>
      </w:r>
    </w:p>
    <w:p w:rsidR="00D659A0" w:rsidRPr="000472B9" w:rsidRDefault="00D659A0" w:rsidP="00D659A0">
      <w:pPr>
        <w:autoSpaceDE w:val="0"/>
        <w:autoSpaceDN w:val="0"/>
        <w:adjustRightInd w:val="0"/>
        <w:spacing w:after="240" w:line="240" w:lineRule="auto"/>
        <w:rPr>
          <w:rFonts w:cstheme="minorHAnsi"/>
          <w:b/>
          <w:bCs/>
          <w:sz w:val="24"/>
          <w:szCs w:val="24"/>
        </w:rPr>
      </w:pPr>
      <w:r w:rsidRPr="000472B9">
        <w:rPr>
          <w:rFonts w:cstheme="minorHAnsi"/>
          <w:b/>
          <w:bCs/>
          <w:sz w:val="24"/>
          <w:szCs w:val="24"/>
        </w:rPr>
        <w:t xml:space="preserve">Response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To fully meet the Standard</w:t>
      </w:r>
      <w:r>
        <w:rPr>
          <w:rFonts w:cstheme="minorHAnsi"/>
          <w:bCs/>
          <w:sz w:val="24"/>
          <w:szCs w:val="24"/>
        </w:rPr>
        <w:t>,</w:t>
      </w:r>
      <w:r w:rsidRPr="000472B9">
        <w:rPr>
          <w:rFonts w:cstheme="minorHAnsi"/>
          <w:bCs/>
          <w:sz w:val="24"/>
          <w:szCs w:val="24"/>
        </w:rPr>
        <w:t xml:space="preserve"> the College has</w:t>
      </w:r>
    </w:p>
    <w:p w:rsidR="00D659A0" w:rsidRPr="00375D2D" w:rsidRDefault="00D659A0" w:rsidP="00D659A0">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sidRPr="000472B9">
        <w:rPr>
          <w:rFonts w:cstheme="minorHAnsi"/>
          <w:bCs/>
          <w:sz w:val="24"/>
          <w:szCs w:val="24"/>
        </w:rPr>
        <w:t>Re</w:t>
      </w:r>
      <w:r>
        <w:rPr>
          <w:rFonts w:cstheme="minorHAnsi"/>
          <w:bCs/>
          <w:sz w:val="24"/>
          <w:szCs w:val="24"/>
        </w:rPr>
        <w:t>vised</w:t>
      </w:r>
      <w:r w:rsidRPr="000472B9">
        <w:rPr>
          <w:rFonts w:cstheme="minorHAnsi"/>
          <w:bCs/>
          <w:sz w:val="24"/>
          <w:szCs w:val="24"/>
        </w:rPr>
        <w:t xml:space="preserve"> its Educational Master </w:t>
      </w:r>
      <w:r w:rsidRPr="00375D2D">
        <w:rPr>
          <w:rFonts w:cstheme="minorHAnsi"/>
          <w:bCs/>
          <w:color w:val="000000" w:themeColor="text1"/>
          <w:sz w:val="24"/>
          <w:szCs w:val="24"/>
        </w:rPr>
        <w:t>Plan and Program Review to integrate all resource requests and link them to institutional goals</w:t>
      </w:r>
    </w:p>
    <w:p w:rsidR="00D659A0" w:rsidRPr="000472B9" w:rsidRDefault="00D659A0" w:rsidP="00D659A0">
      <w:pPr>
        <w:pStyle w:val="ListParagraph"/>
        <w:numPr>
          <w:ilvl w:val="0"/>
          <w:numId w:val="11"/>
        </w:numPr>
        <w:autoSpaceDE w:val="0"/>
        <w:autoSpaceDN w:val="0"/>
        <w:adjustRightInd w:val="0"/>
        <w:spacing w:after="240" w:line="240" w:lineRule="auto"/>
        <w:rPr>
          <w:rFonts w:cstheme="minorHAnsi"/>
          <w:bCs/>
          <w:sz w:val="24"/>
          <w:szCs w:val="24"/>
        </w:rPr>
      </w:pPr>
      <w:r w:rsidRPr="000472B9">
        <w:rPr>
          <w:rFonts w:cstheme="minorHAnsi"/>
          <w:bCs/>
          <w:sz w:val="24"/>
          <w:szCs w:val="24"/>
        </w:rPr>
        <w:t>Purchased and provided training for a comprehensive planning system</w:t>
      </w:r>
      <w:r>
        <w:rPr>
          <w:rFonts w:cstheme="minorHAnsi"/>
          <w:bCs/>
          <w:sz w:val="24"/>
          <w:szCs w:val="24"/>
        </w:rPr>
        <w:t xml:space="preserve">, </w:t>
      </w:r>
      <w:r w:rsidRPr="000472B9">
        <w:rPr>
          <w:rFonts w:cstheme="minorHAnsi"/>
          <w:bCs/>
          <w:sz w:val="24"/>
          <w:szCs w:val="24"/>
        </w:rPr>
        <w:t>Strategic Planning Online</w:t>
      </w:r>
      <w:r>
        <w:rPr>
          <w:rFonts w:cstheme="minorHAnsi"/>
          <w:bCs/>
          <w:sz w:val="24"/>
          <w:szCs w:val="24"/>
        </w:rPr>
        <w:t xml:space="preserve"> (</w:t>
      </w:r>
      <w:r w:rsidRPr="000472B9">
        <w:rPr>
          <w:rFonts w:cstheme="minorHAnsi"/>
          <w:bCs/>
          <w:sz w:val="24"/>
          <w:szCs w:val="24"/>
        </w:rPr>
        <w:t>SPOL)</w:t>
      </w:r>
    </w:p>
    <w:p w:rsidR="00D659A0" w:rsidRPr="000472B9" w:rsidRDefault="00D659A0" w:rsidP="00D659A0">
      <w:pPr>
        <w:pStyle w:val="ListParagraph"/>
        <w:numPr>
          <w:ilvl w:val="0"/>
          <w:numId w:val="11"/>
        </w:numPr>
        <w:autoSpaceDE w:val="0"/>
        <w:autoSpaceDN w:val="0"/>
        <w:adjustRightInd w:val="0"/>
        <w:spacing w:after="240" w:line="240" w:lineRule="auto"/>
        <w:rPr>
          <w:rFonts w:cstheme="minorHAnsi"/>
          <w:bCs/>
          <w:sz w:val="24"/>
          <w:szCs w:val="24"/>
        </w:rPr>
      </w:pPr>
      <w:r>
        <w:rPr>
          <w:rFonts w:cstheme="minorHAnsi"/>
          <w:bCs/>
          <w:sz w:val="24"/>
          <w:szCs w:val="24"/>
        </w:rPr>
        <w:t>Reviewed all c</w:t>
      </w:r>
      <w:r w:rsidRPr="000472B9">
        <w:rPr>
          <w:rFonts w:cstheme="minorHAnsi"/>
          <w:bCs/>
          <w:sz w:val="24"/>
          <w:szCs w:val="24"/>
        </w:rPr>
        <w:t>omm</w:t>
      </w:r>
      <w:r>
        <w:rPr>
          <w:rFonts w:cstheme="minorHAnsi"/>
          <w:bCs/>
          <w:sz w:val="24"/>
          <w:szCs w:val="24"/>
        </w:rPr>
        <w:t>ittee missions and created a tool to measure committee effectiveness</w:t>
      </w:r>
    </w:p>
    <w:p w:rsidR="00D659A0" w:rsidRPr="000472B9" w:rsidRDefault="00D659A0" w:rsidP="00D659A0">
      <w:pPr>
        <w:pStyle w:val="ListParagraph"/>
        <w:numPr>
          <w:ilvl w:val="0"/>
          <w:numId w:val="11"/>
        </w:numPr>
        <w:autoSpaceDE w:val="0"/>
        <w:autoSpaceDN w:val="0"/>
        <w:adjustRightInd w:val="0"/>
        <w:spacing w:after="240" w:line="240" w:lineRule="auto"/>
        <w:rPr>
          <w:rFonts w:cstheme="minorHAnsi"/>
          <w:bCs/>
          <w:sz w:val="24"/>
          <w:szCs w:val="24"/>
        </w:rPr>
      </w:pPr>
      <w:r w:rsidRPr="000472B9">
        <w:rPr>
          <w:rFonts w:cstheme="minorHAnsi"/>
          <w:bCs/>
          <w:sz w:val="24"/>
          <w:szCs w:val="24"/>
        </w:rPr>
        <w:t>Updated the comprehensive planning calendar</w:t>
      </w:r>
    </w:p>
    <w:p w:rsidR="00D659A0" w:rsidRPr="000472B9" w:rsidRDefault="00D659A0" w:rsidP="00D659A0">
      <w:pPr>
        <w:pStyle w:val="ListParagraph"/>
        <w:numPr>
          <w:ilvl w:val="0"/>
          <w:numId w:val="11"/>
        </w:numPr>
        <w:autoSpaceDE w:val="0"/>
        <w:autoSpaceDN w:val="0"/>
        <w:adjustRightInd w:val="0"/>
        <w:spacing w:after="240" w:line="240" w:lineRule="auto"/>
        <w:rPr>
          <w:rFonts w:cstheme="minorHAnsi"/>
          <w:bCs/>
          <w:sz w:val="24"/>
          <w:szCs w:val="24"/>
        </w:rPr>
      </w:pPr>
      <w:r w:rsidRPr="000472B9">
        <w:rPr>
          <w:rFonts w:cstheme="minorHAnsi"/>
          <w:bCs/>
          <w:sz w:val="24"/>
          <w:szCs w:val="24"/>
        </w:rPr>
        <w:t xml:space="preserve">Extended the reach of training and assessment of Information Competency/Literacy </w:t>
      </w:r>
    </w:p>
    <w:p w:rsidR="00D659A0" w:rsidRPr="00375D2D" w:rsidRDefault="00D659A0" w:rsidP="00D659A0">
      <w:pPr>
        <w:autoSpaceDE w:val="0"/>
        <w:autoSpaceDN w:val="0"/>
        <w:adjustRightInd w:val="0"/>
        <w:spacing w:after="240" w:line="240" w:lineRule="auto"/>
        <w:rPr>
          <w:rFonts w:cstheme="minorHAnsi"/>
          <w:b/>
          <w:bCs/>
          <w:color w:val="000000" w:themeColor="text1"/>
          <w:sz w:val="24"/>
          <w:szCs w:val="24"/>
        </w:rPr>
      </w:pPr>
      <w:r w:rsidRPr="000472B9">
        <w:rPr>
          <w:rFonts w:cstheme="minorHAnsi"/>
          <w:b/>
          <w:bCs/>
          <w:sz w:val="24"/>
          <w:szCs w:val="24"/>
        </w:rPr>
        <w:t xml:space="preserve">Educational Master </w:t>
      </w:r>
      <w:r w:rsidRPr="00375D2D">
        <w:rPr>
          <w:rFonts w:cstheme="minorHAnsi"/>
          <w:b/>
          <w:bCs/>
          <w:color w:val="000000" w:themeColor="text1"/>
          <w:sz w:val="24"/>
          <w:szCs w:val="24"/>
        </w:rPr>
        <w:t>Plan and Program Review</w:t>
      </w:r>
    </w:p>
    <w:p w:rsidR="00D659A0" w:rsidRPr="008C5DEF" w:rsidRDefault="00D659A0" w:rsidP="00D659A0">
      <w:r w:rsidRPr="00CA0443">
        <w:rPr>
          <w:rFonts w:cstheme="minorHAnsi"/>
          <w:bCs/>
          <w:sz w:val="24"/>
          <w:szCs w:val="24"/>
        </w:rPr>
        <w:t>In 2008, Imperial Valley College added an Educational Master Plan (EMP) to its Master Planning processes.  The EMP was designed to centralize the P</w:t>
      </w:r>
      <w:r w:rsidRPr="00CA0443">
        <w:rPr>
          <w:rFonts w:cstheme="minorHAnsi"/>
          <w:bCs/>
          <w:color w:val="000000" w:themeColor="text1"/>
          <w:sz w:val="24"/>
          <w:szCs w:val="24"/>
        </w:rPr>
        <w:t xml:space="preserve">rogram Review and </w:t>
      </w:r>
      <w:r w:rsidRPr="00CA0443">
        <w:rPr>
          <w:rFonts w:cstheme="minorHAnsi"/>
          <w:bCs/>
          <w:sz w:val="24"/>
          <w:szCs w:val="24"/>
        </w:rPr>
        <w:t>planning processes and ensure a sustainable and inclusive process based on data.  Subsequent three-year EMPs were develop</w:t>
      </w:r>
      <w:r w:rsidR="005D3D7E">
        <w:rPr>
          <w:rFonts w:cstheme="minorHAnsi"/>
          <w:bCs/>
          <w:sz w:val="24"/>
          <w:szCs w:val="24"/>
        </w:rPr>
        <w:t>ed for 2009-2012 and 2012-2015.</w:t>
      </w:r>
      <w:r>
        <w:rPr>
          <w:rStyle w:val="EndnoteReference"/>
          <w:rFonts w:cstheme="minorHAnsi"/>
          <w:bCs/>
          <w:sz w:val="24"/>
          <w:szCs w:val="24"/>
        </w:rPr>
        <w:endnoteReference w:id="13"/>
      </w:r>
      <w:r w:rsidR="00062BD7">
        <w:rPr>
          <w:rFonts w:cstheme="minorHAnsi"/>
          <w:bCs/>
          <w:sz w:val="24"/>
          <w:szCs w:val="24"/>
        </w:rPr>
        <w:t xml:space="preserve"> </w:t>
      </w:r>
      <w:r w:rsidRPr="00CA0443">
        <w:rPr>
          <w:rFonts w:cstheme="minorHAnsi"/>
          <w:bCs/>
          <w:sz w:val="24"/>
          <w:szCs w:val="24"/>
        </w:rPr>
        <w:t xml:space="preserve">Each plan is updated on an annual basis.  Since the first EMP was developed in 2008, the College has steadily improved in the development, integration, application, and assessment of its planning processes.  During the </w:t>
      </w:r>
      <w:r w:rsidRPr="00A63A46">
        <w:rPr>
          <w:rFonts w:cstheme="minorHAnsi"/>
          <w:bCs/>
          <w:sz w:val="24"/>
          <w:szCs w:val="24"/>
        </w:rPr>
        <w:t xml:space="preserve">2013-2014 </w:t>
      </w:r>
      <w:r w:rsidRPr="00CA0443">
        <w:rPr>
          <w:rFonts w:cstheme="minorHAnsi"/>
          <w:bCs/>
          <w:sz w:val="24"/>
          <w:szCs w:val="24"/>
        </w:rPr>
        <w:t xml:space="preserve">academic </w:t>
      </w:r>
      <w:proofErr w:type="gramStart"/>
      <w:r w:rsidRPr="00CA0443">
        <w:rPr>
          <w:rFonts w:cstheme="minorHAnsi"/>
          <w:bCs/>
          <w:sz w:val="24"/>
          <w:szCs w:val="24"/>
        </w:rPr>
        <w:t>year</w:t>
      </w:r>
      <w:proofErr w:type="gramEnd"/>
      <w:r w:rsidRPr="00CA0443">
        <w:rPr>
          <w:rFonts w:cstheme="minorHAnsi"/>
          <w:bCs/>
          <w:sz w:val="24"/>
          <w:szCs w:val="24"/>
        </w:rPr>
        <w:t xml:space="preserve">, the </w:t>
      </w:r>
      <w:r>
        <w:rPr>
          <w:rFonts w:cstheme="minorHAnsi"/>
          <w:bCs/>
          <w:sz w:val="24"/>
          <w:szCs w:val="24"/>
        </w:rPr>
        <w:t>i</w:t>
      </w:r>
      <w:r w:rsidRPr="00CA0443">
        <w:rPr>
          <w:rFonts w:cstheme="minorHAnsi"/>
          <w:bCs/>
          <w:sz w:val="24"/>
          <w:szCs w:val="24"/>
        </w:rPr>
        <w:t xml:space="preserve">nstitutional </w:t>
      </w:r>
      <w:r>
        <w:rPr>
          <w:rFonts w:cstheme="minorHAnsi"/>
          <w:bCs/>
          <w:sz w:val="24"/>
          <w:szCs w:val="24"/>
        </w:rPr>
        <w:t>p</w:t>
      </w:r>
      <w:r w:rsidRPr="00CA0443">
        <w:rPr>
          <w:rFonts w:cstheme="minorHAnsi"/>
          <w:bCs/>
          <w:sz w:val="24"/>
          <w:szCs w:val="24"/>
        </w:rPr>
        <w:t>lan evolved to incorporate the EMP, which is aligned with the institutional goals and objectives and the A</w:t>
      </w:r>
      <w:r w:rsidRPr="000472B9">
        <w:rPr>
          <w:rFonts w:cstheme="minorHAnsi"/>
          <w:bCs/>
          <w:sz w:val="24"/>
          <w:szCs w:val="24"/>
        </w:rPr>
        <w:t>CCJC Accreditation Standards</w:t>
      </w:r>
      <w:r>
        <w:rPr>
          <w:rFonts w:cstheme="minorHAnsi"/>
          <w:bCs/>
          <w:sz w:val="24"/>
          <w:szCs w:val="24"/>
        </w:rPr>
        <w:t>.</w:t>
      </w:r>
      <w:r>
        <w:rPr>
          <w:rStyle w:val="EndnoteReference"/>
          <w:rFonts w:cstheme="minorHAnsi"/>
          <w:bCs/>
          <w:sz w:val="24"/>
          <w:szCs w:val="24"/>
        </w:rPr>
        <w:endnoteReference w:id="14"/>
      </w:r>
      <w:r w:rsidRPr="000472B9">
        <w:rPr>
          <w:rFonts w:cstheme="minorHAnsi"/>
          <w:bCs/>
          <w:sz w:val="24"/>
          <w:szCs w:val="24"/>
        </w:rPr>
        <w:t xml:space="preserve"> </w:t>
      </w:r>
      <w:r>
        <w:rPr>
          <w:rFonts w:cstheme="minorHAnsi"/>
          <w:bCs/>
          <w:sz w:val="24"/>
          <w:szCs w:val="24"/>
        </w:rPr>
        <w:t xml:space="preserve"> Further alignment and planning integration</w:t>
      </w:r>
      <w:r w:rsidRPr="000472B9">
        <w:rPr>
          <w:rFonts w:cstheme="minorHAnsi"/>
          <w:bCs/>
          <w:sz w:val="24"/>
          <w:szCs w:val="24"/>
        </w:rPr>
        <w:t xml:space="preserve"> will be facilitated through the implementation of Strategic Planning Online (SPOL)</w:t>
      </w:r>
      <w:r>
        <w:rPr>
          <w:rFonts w:cstheme="minorHAnsi"/>
          <w:bCs/>
          <w:sz w:val="24"/>
          <w:szCs w:val="24"/>
        </w:rPr>
        <w:t xml:space="preserve">, a comprehensive planning and </w:t>
      </w:r>
      <w:r w:rsidRPr="000472B9">
        <w:rPr>
          <w:rFonts w:cstheme="minorHAnsi"/>
          <w:bCs/>
          <w:sz w:val="24"/>
          <w:szCs w:val="24"/>
        </w:rPr>
        <w:t xml:space="preserve">integrated data management system.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 xml:space="preserve">Significant changes were implemented in the 2012-2015 </w:t>
      </w:r>
      <w:r>
        <w:rPr>
          <w:rFonts w:cstheme="minorHAnsi"/>
          <w:bCs/>
          <w:sz w:val="24"/>
          <w:szCs w:val="24"/>
        </w:rPr>
        <w:t xml:space="preserve">EMP </w:t>
      </w:r>
      <w:r w:rsidRPr="000472B9">
        <w:rPr>
          <w:rFonts w:cstheme="minorHAnsi"/>
          <w:bCs/>
          <w:sz w:val="24"/>
          <w:szCs w:val="24"/>
        </w:rPr>
        <w:t xml:space="preserve">based on </w:t>
      </w:r>
      <w:r>
        <w:rPr>
          <w:rFonts w:cstheme="minorHAnsi"/>
          <w:bCs/>
          <w:sz w:val="24"/>
          <w:szCs w:val="24"/>
        </w:rPr>
        <w:t xml:space="preserve">the </w:t>
      </w:r>
      <w:r w:rsidRPr="000472B9">
        <w:rPr>
          <w:rFonts w:cstheme="minorHAnsi"/>
          <w:bCs/>
          <w:sz w:val="24"/>
          <w:szCs w:val="24"/>
        </w:rPr>
        <w:t>review and evaluation of the previous EMP and the planning process involving Program Review</w:t>
      </w:r>
      <w:r>
        <w:rPr>
          <w:rFonts w:cstheme="minorHAnsi"/>
          <w:bCs/>
          <w:sz w:val="24"/>
          <w:szCs w:val="24"/>
        </w:rPr>
        <w:t>.</w:t>
      </w:r>
      <w:r>
        <w:rPr>
          <w:rStyle w:val="EndnoteReference"/>
          <w:rFonts w:cstheme="minorHAnsi"/>
          <w:bCs/>
          <w:sz w:val="24"/>
          <w:szCs w:val="24"/>
        </w:rPr>
        <w:endnoteReference w:id="15"/>
      </w:r>
      <w:r w:rsidRPr="000472B9">
        <w:rPr>
          <w:rFonts w:cstheme="minorHAnsi"/>
          <w:bCs/>
          <w:sz w:val="24"/>
          <w:szCs w:val="24"/>
        </w:rPr>
        <w:t xml:space="preserve"> </w:t>
      </w:r>
      <w:r>
        <w:rPr>
          <w:rFonts w:cstheme="minorHAnsi"/>
          <w:bCs/>
          <w:sz w:val="24"/>
          <w:szCs w:val="24"/>
        </w:rPr>
        <w:t xml:space="preserve"> </w:t>
      </w:r>
      <w:r w:rsidRPr="000472B9">
        <w:rPr>
          <w:rFonts w:cstheme="minorHAnsi"/>
          <w:bCs/>
          <w:sz w:val="24"/>
          <w:szCs w:val="24"/>
        </w:rPr>
        <w:t xml:space="preserve">The Program Review process was modified from a three-year comprehensive program review to an annual program review.  </w:t>
      </w:r>
      <w:r w:rsidRPr="00706B96">
        <w:rPr>
          <w:rFonts w:cstheme="minorHAnsi"/>
          <w:bCs/>
          <w:sz w:val="24"/>
          <w:szCs w:val="24"/>
        </w:rPr>
        <w:t>For academic programs, the program review includes a “health check” as recommended by the Fiscal Crisis Management Team (FCMAT).</w:t>
      </w:r>
      <w:r w:rsidRPr="00706B96">
        <w:rPr>
          <w:rStyle w:val="EndnoteReference"/>
          <w:rFonts w:cstheme="minorHAnsi"/>
          <w:bCs/>
          <w:sz w:val="24"/>
          <w:szCs w:val="24"/>
        </w:rPr>
        <w:endnoteReference w:id="16"/>
      </w:r>
      <w:r w:rsidRPr="00706B96">
        <w:rPr>
          <w:rFonts w:cstheme="minorHAnsi"/>
          <w:bCs/>
          <w:sz w:val="24"/>
          <w:szCs w:val="24"/>
        </w:rPr>
        <w:t xml:space="preserve">  The program review for non-academic programs includes process improvement opportunities as recommended by FCMAT.</w:t>
      </w:r>
      <w:r w:rsidRPr="00706B96">
        <w:rPr>
          <w:rStyle w:val="EndnoteReference"/>
          <w:rFonts w:cstheme="minorHAnsi"/>
          <w:bCs/>
          <w:sz w:val="24"/>
          <w:szCs w:val="24"/>
        </w:rPr>
        <w:endnoteReference w:id="17"/>
      </w:r>
      <w:r w:rsidRPr="000472B9">
        <w:rPr>
          <w:rFonts w:cstheme="minorHAnsi"/>
          <w:bCs/>
          <w:sz w:val="24"/>
          <w:szCs w:val="24"/>
        </w:rPr>
        <w:t xml:space="preserve"> </w:t>
      </w:r>
    </w:p>
    <w:p w:rsidR="00D659A0" w:rsidRPr="000472B9" w:rsidRDefault="00D659A0" w:rsidP="00D659A0">
      <w:pPr>
        <w:autoSpaceDE w:val="0"/>
        <w:autoSpaceDN w:val="0"/>
        <w:adjustRightInd w:val="0"/>
        <w:spacing w:after="240" w:line="240" w:lineRule="auto"/>
        <w:rPr>
          <w:rFonts w:cstheme="minorHAnsi"/>
          <w:bCs/>
          <w:i/>
          <w:sz w:val="24"/>
          <w:szCs w:val="24"/>
        </w:rPr>
      </w:pPr>
      <w:r w:rsidRPr="000472B9">
        <w:rPr>
          <w:rFonts w:cstheme="minorHAnsi"/>
          <w:bCs/>
          <w:sz w:val="24"/>
          <w:szCs w:val="24"/>
        </w:rPr>
        <w:lastRenderedPageBreak/>
        <w:t xml:space="preserve">The College continues to make changes in its planning and resource allocation processes to strengthen the links </w:t>
      </w:r>
      <w:r>
        <w:rPr>
          <w:rFonts w:cstheme="minorHAnsi"/>
          <w:bCs/>
          <w:sz w:val="24"/>
          <w:szCs w:val="24"/>
        </w:rPr>
        <w:t>between</w:t>
      </w:r>
      <w:r w:rsidRPr="000472B9">
        <w:rPr>
          <w:rFonts w:cstheme="minorHAnsi"/>
          <w:bCs/>
          <w:sz w:val="24"/>
          <w:szCs w:val="24"/>
        </w:rPr>
        <w:t xml:space="preserve"> the institutional and operational plan goals.  In July 2013, the College purchased a comprehensive planning and data management system, Stra</w:t>
      </w:r>
      <w:r>
        <w:rPr>
          <w:rFonts w:cstheme="minorHAnsi"/>
          <w:bCs/>
          <w:sz w:val="24"/>
          <w:szCs w:val="24"/>
        </w:rPr>
        <w:t xml:space="preserve">tegic Planning Online (SPOL), </w:t>
      </w:r>
      <w:r w:rsidRPr="000472B9">
        <w:rPr>
          <w:rFonts w:cstheme="minorHAnsi"/>
          <w:bCs/>
          <w:sz w:val="24"/>
          <w:szCs w:val="24"/>
        </w:rPr>
        <w:t xml:space="preserve">as the main means for planning, assessing, budgeting and tracking of accreditation processes to better link strategic planning to resources and outcomes.  The College began implementing SPOL in </w:t>
      </w:r>
      <w:r>
        <w:rPr>
          <w:rFonts w:cstheme="minorHAnsi"/>
          <w:bCs/>
          <w:sz w:val="24"/>
          <w:szCs w:val="24"/>
        </w:rPr>
        <w:t>fall 2</w:t>
      </w:r>
      <w:r w:rsidRPr="000472B9">
        <w:rPr>
          <w:rFonts w:cstheme="minorHAnsi"/>
          <w:bCs/>
          <w:sz w:val="24"/>
          <w:szCs w:val="24"/>
        </w:rPr>
        <w:t xml:space="preserve">013 with full implementation </w:t>
      </w:r>
      <w:r>
        <w:rPr>
          <w:rFonts w:cstheme="minorHAnsi"/>
          <w:bCs/>
          <w:sz w:val="24"/>
          <w:szCs w:val="24"/>
        </w:rPr>
        <w:t xml:space="preserve">expected </w:t>
      </w:r>
      <w:r w:rsidRPr="000472B9">
        <w:rPr>
          <w:rFonts w:cstheme="minorHAnsi"/>
          <w:bCs/>
          <w:sz w:val="24"/>
          <w:szCs w:val="24"/>
        </w:rPr>
        <w:t xml:space="preserve">in </w:t>
      </w:r>
      <w:r>
        <w:rPr>
          <w:rFonts w:cstheme="minorHAnsi"/>
          <w:bCs/>
          <w:sz w:val="24"/>
          <w:szCs w:val="24"/>
        </w:rPr>
        <w:t>fall 2</w:t>
      </w:r>
      <w:r w:rsidRPr="000472B9">
        <w:rPr>
          <w:rFonts w:cstheme="minorHAnsi"/>
          <w:bCs/>
          <w:sz w:val="24"/>
          <w:szCs w:val="24"/>
        </w:rPr>
        <w:t>014.</w:t>
      </w:r>
      <w:r>
        <w:rPr>
          <w:rStyle w:val="EndnoteReference"/>
          <w:rFonts w:cstheme="minorHAnsi"/>
          <w:bCs/>
          <w:sz w:val="24"/>
          <w:szCs w:val="24"/>
        </w:rPr>
        <w:endnoteReference w:id="18"/>
      </w:r>
      <w:r w:rsidRPr="000472B9">
        <w:rPr>
          <w:rFonts w:cstheme="minorHAnsi"/>
          <w:bCs/>
          <w:sz w:val="24"/>
          <w:szCs w:val="24"/>
        </w:rPr>
        <w:t xml:space="preserve"> </w:t>
      </w:r>
    </w:p>
    <w:p w:rsidR="00D659A0" w:rsidRPr="000472B9" w:rsidRDefault="00D659A0" w:rsidP="00D659A0">
      <w:pPr>
        <w:autoSpaceDE w:val="0"/>
        <w:autoSpaceDN w:val="0"/>
        <w:adjustRightInd w:val="0"/>
        <w:spacing w:after="240" w:line="240" w:lineRule="auto"/>
        <w:rPr>
          <w:rFonts w:cstheme="minorHAnsi"/>
          <w:bCs/>
          <w:sz w:val="24"/>
          <w:szCs w:val="24"/>
        </w:rPr>
      </w:pPr>
      <w:r>
        <w:rPr>
          <w:rFonts w:cstheme="minorHAnsi"/>
          <w:bCs/>
          <w:sz w:val="24"/>
          <w:szCs w:val="24"/>
        </w:rPr>
        <w:t xml:space="preserve">During the transition to SPOL, the EMP Committee has </w:t>
      </w:r>
      <w:r w:rsidRPr="000472B9">
        <w:rPr>
          <w:rFonts w:cstheme="minorHAnsi"/>
          <w:bCs/>
          <w:sz w:val="24"/>
          <w:szCs w:val="24"/>
        </w:rPr>
        <w:t>m</w:t>
      </w:r>
      <w:r>
        <w:rPr>
          <w:rFonts w:cstheme="minorHAnsi"/>
          <w:bCs/>
          <w:sz w:val="24"/>
          <w:szCs w:val="24"/>
        </w:rPr>
        <w:t xml:space="preserve">odified the Program Review </w:t>
      </w:r>
      <w:r w:rsidRPr="000472B9">
        <w:rPr>
          <w:rFonts w:cstheme="minorHAnsi"/>
          <w:bCs/>
          <w:sz w:val="24"/>
          <w:szCs w:val="24"/>
        </w:rPr>
        <w:t>template for academic and non-academic programs to clearly link their program goals and resource requests to institutional goals</w:t>
      </w:r>
      <w:r>
        <w:rPr>
          <w:rFonts w:cstheme="minorHAnsi"/>
          <w:bCs/>
          <w:sz w:val="24"/>
          <w:szCs w:val="24"/>
        </w:rPr>
        <w:t>.</w:t>
      </w:r>
      <w:r>
        <w:rPr>
          <w:rStyle w:val="EndnoteReference"/>
          <w:rFonts w:cstheme="minorHAnsi"/>
          <w:bCs/>
          <w:sz w:val="24"/>
          <w:szCs w:val="24"/>
        </w:rPr>
        <w:endnoteReference w:id="19"/>
      </w:r>
      <w:r w:rsidRPr="000472B9">
        <w:rPr>
          <w:rFonts w:cstheme="minorHAnsi"/>
          <w:bCs/>
          <w:sz w:val="24"/>
          <w:szCs w:val="24"/>
        </w:rPr>
        <w:t xml:space="preserve">  New tables were added to the </w:t>
      </w:r>
      <w:r>
        <w:rPr>
          <w:rFonts w:cstheme="minorHAnsi"/>
          <w:bCs/>
          <w:sz w:val="24"/>
          <w:szCs w:val="24"/>
        </w:rPr>
        <w:t xml:space="preserve">program review </w:t>
      </w:r>
      <w:r w:rsidRPr="000472B9">
        <w:rPr>
          <w:rFonts w:cstheme="minorHAnsi"/>
          <w:bCs/>
          <w:sz w:val="24"/>
          <w:szCs w:val="24"/>
        </w:rPr>
        <w:t xml:space="preserve">template to clearly </w:t>
      </w:r>
      <w:r>
        <w:rPr>
          <w:rFonts w:cstheme="minorHAnsi"/>
          <w:bCs/>
          <w:sz w:val="24"/>
          <w:szCs w:val="24"/>
        </w:rPr>
        <w:t>identify</w:t>
      </w:r>
      <w:r w:rsidRPr="000472B9">
        <w:rPr>
          <w:rFonts w:cstheme="minorHAnsi"/>
          <w:bCs/>
          <w:sz w:val="24"/>
          <w:szCs w:val="24"/>
        </w:rPr>
        <w:t xml:space="preserve"> </w:t>
      </w:r>
      <w:r>
        <w:rPr>
          <w:rFonts w:cstheme="minorHAnsi"/>
          <w:bCs/>
          <w:sz w:val="24"/>
          <w:szCs w:val="24"/>
        </w:rPr>
        <w:t xml:space="preserve">the links between </w:t>
      </w:r>
      <w:r w:rsidRPr="000472B9">
        <w:rPr>
          <w:rFonts w:cstheme="minorHAnsi"/>
          <w:bCs/>
          <w:sz w:val="24"/>
          <w:szCs w:val="24"/>
        </w:rPr>
        <w:t>goals and resource</w:t>
      </w:r>
      <w:r>
        <w:rPr>
          <w:rFonts w:cstheme="minorHAnsi"/>
          <w:bCs/>
          <w:sz w:val="24"/>
          <w:szCs w:val="24"/>
        </w:rPr>
        <w:t>s</w:t>
      </w:r>
      <w:r w:rsidRPr="000472B9">
        <w:rPr>
          <w:rFonts w:cstheme="minorHAnsi"/>
          <w:bCs/>
          <w:sz w:val="24"/>
          <w:szCs w:val="24"/>
        </w:rPr>
        <w:t xml:space="preserve">.  The new template closely </w:t>
      </w:r>
      <w:r>
        <w:rPr>
          <w:rFonts w:cstheme="minorHAnsi"/>
          <w:bCs/>
          <w:sz w:val="24"/>
          <w:szCs w:val="24"/>
        </w:rPr>
        <w:t xml:space="preserve">matches </w:t>
      </w:r>
      <w:r w:rsidRPr="000472B9">
        <w:rPr>
          <w:rFonts w:cstheme="minorHAnsi"/>
          <w:bCs/>
          <w:sz w:val="24"/>
          <w:szCs w:val="24"/>
        </w:rPr>
        <w:t xml:space="preserve">the program review </w:t>
      </w:r>
      <w:r>
        <w:rPr>
          <w:rFonts w:cstheme="minorHAnsi"/>
          <w:bCs/>
          <w:sz w:val="24"/>
          <w:szCs w:val="24"/>
        </w:rPr>
        <w:t>module in SPOL to allow for a smooth transition.</w:t>
      </w:r>
      <w:r w:rsidRPr="000472B9">
        <w:rPr>
          <w:rFonts w:cstheme="minorHAnsi"/>
          <w:bCs/>
          <w:sz w:val="24"/>
          <w:szCs w:val="24"/>
        </w:rPr>
        <w:t xml:space="preserve">  Program reviews for 2013-2014 will be done outside of the SPOL system and uploaded into </w:t>
      </w:r>
      <w:r>
        <w:rPr>
          <w:rFonts w:cstheme="minorHAnsi"/>
          <w:bCs/>
          <w:sz w:val="24"/>
          <w:szCs w:val="24"/>
        </w:rPr>
        <w:t>SPOL</w:t>
      </w:r>
      <w:r w:rsidRPr="000472B9">
        <w:rPr>
          <w:rFonts w:cstheme="minorHAnsi"/>
          <w:bCs/>
          <w:sz w:val="24"/>
          <w:szCs w:val="24"/>
        </w:rPr>
        <w:t xml:space="preserve"> once it is fully operational</w:t>
      </w:r>
      <w:r>
        <w:rPr>
          <w:rFonts w:cstheme="minorHAnsi"/>
          <w:bCs/>
          <w:sz w:val="24"/>
          <w:szCs w:val="24"/>
        </w:rPr>
        <w:t>.</w:t>
      </w:r>
      <w:r>
        <w:rPr>
          <w:rStyle w:val="EndnoteReference"/>
          <w:rFonts w:cstheme="minorHAnsi"/>
          <w:bCs/>
          <w:sz w:val="24"/>
          <w:szCs w:val="24"/>
        </w:rPr>
        <w:endnoteReference w:id="20"/>
      </w:r>
      <w:r w:rsidRPr="000472B9">
        <w:rPr>
          <w:rFonts w:cstheme="minorHAnsi"/>
          <w:bCs/>
          <w:sz w:val="24"/>
          <w:szCs w:val="24"/>
        </w:rPr>
        <w:t xml:space="preserve">  Program reviews for 2014-2015 and beyond will be completed entirely in the SPOL environment. </w:t>
      </w:r>
    </w:p>
    <w:p w:rsidR="00D659A0" w:rsidRPr="000472B9" w:rsidRDefault="00897CF2" w:rsidP="00D659A0">
      <w:pPr>
        <w:autoSpaceDE w:val="0"/>
        <w:autoSpaceDN w:val="0"/>
        <w:adjustRightInd w:val="0"/>
        <w:spacing w:after="240" w:line="240" w:lineRule="auto"/>
        <w:rPr>
          <w:rFonts w:cstheme="minorHAnsi"/>
          <w:bCs/>
          <w:sz w:val="24"/>
          <w:szCs w:val="24"/>
        </w:rPr>
      </w:pPr>
      <w:r>
        <w:rPr>
          <w:rFonts w:cstheme="minorHAnsi"/>
          <w:bCs/>
          <w:sz w:val="24"/>
          <w:szCs w:val="24"/>
        </w:rPr>
        <w:t>T</w:t>
      </w:r>
      <w:r w:rsidR="00D659A0" w:rsidRPr="000472B9">
        <w:rPr>
          <w:rFonts w:cstheme="minorHAnsi"/>
          <w:bCs/>
          <w:sz w:val="24"/>
          <w:szCs w:val="24"/>
        </w:rPr>
        <w:t xml:space="preserve">he </w:t>
      </w:r>
      <w:r w:rsidR="00D659A0">
        <w:rPr>
          <w:rFonts w:cstheme="minorHAnsi"/>
          <w:bCs/>
          <w:sz w:val="24"/>
          <w:szCs w:val="24"/>
        </w:rPr>
        <w:t xml:space="preserve">Educational Master Plan Committee </w:t>
      </w:r>
      <w:r w:rsidR="00D659A0" w:rsidRPr="000472B9">
        <w:rPr>
          <w:rFonts w:cstheme="minorHAnsi"/>
          <w:bCs/>
          <w:sz w:val="24"/>
          <w:szCs w:val="24"/>
        </w:rPr>
        <w:t xml:space="preserve">developed a Program Review Handbook in </w:t>
      </w:r>
      <w:r w:rsidR="00D659A0">
        <w:rPr>
          <w:rFonts w:cstheme="minorHAnsi"/>
          <w:bCs/>
          <w:sz w:val="24"/>
          <w:szCs w:val="24"/>
        </w:rPr>
        <w:t>fall 2</w:t>
      </w:r>
      <w:r w:rsidR="00D659A0" w:rsidRPr="000472B9">
        <w:rPr>
          <w:rFonts w:cstheme="minorHAnsi"/>
          <w:bCs/>
          <w:sz w:val="24"/>
          <w:szCs w:val="24"/>
        </w:rPr>
        <w:t>013 that is distributed to all academic and non-academic departments and units that conduct program review.</w:t>
      </w:r>
      <w:r>
        <w:rPr>
          <w:rStyle w:val="EndnoteReference"/>
          <w:rFonts w:cstheme="minorHAnsi"/>
          <w:bCs/>
          <w:sz w:val="24"/>
          <w:szCs w:val="24"/>
        </w:rPr>
        <w:endnoteReference w:id="21"/>
      </w:r>
      <w:r w:rsidR="00D659A0" w:rsidRPr="000472B9">
        <w:rPr>
          <w:rFonts w:cstheme="minorHAnsi"/>
          <w:bCs/>
          <w:sz w:val="24"/>
          <w:szCs w:val="24"/>
        </w:rPr>
        <w:t xml:space="preserve">  The handbook gives detailed instructions for completing the program review template and the requirement to link program goals and resource requests to institutional goals.  </w:t>
      </w:r>
      <w:r w:rsidR="00D659A0">
        <w:rPr>
          <w:rFonts w:cstheme="minorHAnsi"/>
          <w:bCs/>
          <w:sz w:val="24"/>
          <w:szCs w:val="24"/>
        </w:rPr>
        <w:t>Furthermore, t</w:t>
      </w:r>
      <w:r w:rsidR="00D659A0" w:rsidRPr="000472B9">
        <w:rPr>
          <w:rFonts w:cstheme="minorHAnsi"/>
          <w:bCs/>
          <w:sz w:val="24"/>
          <w:szCs w:val="24"/>
        </w:rPr>
        <w:t xml:space="preserve">he handbook </w:t>
      </w:r>
      <w:r w:rsidR="00D659A0">
        <w:rPr>
          <w:rFonts w:cstheme="minorHAnsi"/>
          <w:bCs/>
          <w:sz w:val="24"/>
          <w:szCs w:val="24"/>
        </w:rPr>
        <w:t xml:space="preserve">improves institutional effectiveness by stipulating </w:t>
      </w:r>
      <w:r w:rsidR="00D659A0" w:rsidRPr="000472B9">
        <w:rPr>
          <w:rFonts w:cstheme="minorHAnsi"/>
          <w:bCs/>
          <w:sz w:val="24"/>
          <w:szCs w:val="24"/>
        </w:rPr>
        <w:t xml:space="preserve">the roles </w:t>
      </w:r>
      <w:r w:rsidR="00D659A0">
        <w:rPr>
          <w:rFonts w:cstheme="minorHAnsi"/>
          <w:bCs/>
          <w:sz w:val="24"/>
          <w:szCs w:val="24"/>
        </w:rPr>
        <w:t>of the resource committees and the</w:t>
      </w:r>
      <w:r w:rsidR="00D659A0" w:rsidRPr="000472B9">
        <w:rPr>
          <w:rFonts w:cstheme="minorHAnsi"/>
          <w:bCs/>
          <w:sz w:val="24"/>
          <w:szCs w:val="24"/>
        </w:rPr>
        <w:t xml:space="preserve"> requirement to link committee goals to institutional goals</w:t>
      </w:r>
      <w:r w:rsidR="00D659A0">
        <w:rPr>
          <w:rFonts w:cstheme="minorHAnsi"/>
          <w:bCs/>
          <w:sz w:val="24"/>
          <w:szCs w:val="24"/>
        </w:rPr>
        <w:t>.</w:t>
      </w:r>
      <w:r w:rsidR="00D659A0">
        <w:rPr>
          <w:rStyle w:val="EndnoteReference"/>
          <w:rFonts w:cstheme="minorHAnsi"/>
          <w:bCs/>
          <w:sz w:val="24"/>
          <w:szCs w:val="24"/>
        </w:rPr>
        <w:endnoteReference w:id="22"/>
      </w:r>
      <w:r w:rsidR="00D659A0" w:rsidRPr="000472B9">
        <w:rPr>
          <w:rFonts w:cstheme="minorHAnsi"/>
          <w:bCs/>
          <w:sz w:val="24"/>
          <w:szCs w:val="24"/>
        </w:rPr>
        <w:t xml:space="preserve">  The handbook and </w:t>
      </w:r>
      <w:r w:rsidR="00D659A0">
        <w:rPr>
          <w:rFonts w:cstheme="minorHAnsi"/>
          <w:bCs/>
          <w:sz w:val="24"/>
          <w:szCs w:val="24"/>
        </w:rPr>
        <w:t xml:space="preserve">subsequent </w:t>
      </w:r>
      <w:r w:rsidR="00D659A0" w:rsidRPr="000472B9">
        <w:rPr>
          <w:rFonts w:cstheme="minorHAnsi"/>
          <w:bCs/>
          <w:sz w:val="24"/>
          <w:szCs w:val="24"/>
        </w:rPr>
        <w:t>training will ensure all program</w:t>
      </w:r>
      <w:r w:rsidR="00D659A0">
        <w:rPr>
          <w:rFonts w:cstheme="minorHAnsi"/>
          <w:bCs/>
          <w:sz w:val="24"/>
          <w:szCs w:val="24"/>
        </w:rPr>
        <w:t>-</w:t>
      </w:r>
      <w:r w:rsidR="00D659A0" w:rsidRPr="000472B9">
        <w:rPr>
          <w:rFonts w:cstheme="minorHAnsi"/>
          <w:bCs/>
          <w:sz w:val="24"/>
          <w:szCs w:val="24"/>
        </w:rPr>
        <w:t xml:space="preserve">level goals are aligned with institutional goals.  </w:t>
      </w:r>
      <w:r w:rsidRPr="000472B9">
        <w:rPr>
          <w:rFonts w:cstheme="minorHAnsi"/>
          <w:bCs/>
          <w:sz w:val="24"/>
          <w:szCs w:val="24"/>
        </w:rPr>
        <w:t xml:space="preserve">At its </w:t>
      </w:r>
      <w:r>
        <w:rPr>
          <w:rFonts w:cstheme="minorHAnsi"/>
          <w:bCs/>
          <w:sz w:val="24"/>
          <w:szCs w:val="24"/>
        </w:rPr>
        <w:t>December 6</w:t>
      </w:r>
      <w:r w:rsidRPr="000472B9">
        <w:rPr>
          <w:rFonts w:cstheme="minorHAnsi"/>
          <w:bCs/>
          <w:sz w:val="24"/>
          <w:szCs w:val="24"/>
        </w:rPr>
        <w:t xml:space="preserve">, 2013 meeting, the </w:t>
      </w:r>
      <w:r>
        <w:rPr>
          <w:rFonts w:cstheme="minorHAnsi"/>
          <w:bCs/>
          <w:sz w:val="24"/>
          <w:szCs w:val="24"/>
        </w:rPr>
        <w:t xml:space="preserve">Educational Master Plan Committee </w:t>
      </w:r>
      <w:r w:rsidRPr="000472B9">
        <w:rPr>
          <w:rFonts w:cstheme="minorHAnsi"/>
          <w:bCs/>
          <w:sz w:val="24"/>
          <w:szCs w:val="24"/>
        </w:rPr>
        <w:t>completed a review and assessment of institutional effectiveness based on data from the 2012-2013 planning cycle</w:t>
      </w:r>
      <w:r>
        <w:rPr>
          <w:rFonts w:cstheme="minorHAnsi"/>
          <w:bCs/>
          <w:sz w:val="24"/>
          <w:szCs w:val="24"/>
        </w:rPr>
        <w:t>.</w:t>
      </w:r>
      <w:r>
        <w:rPr>
          <w:rStyle w:val="EndnoteReference"/>
          <w:rFonts w:cstheme="minorHAnsi"/>
          <w:bCs/>
          <w:sz w:val="24"/>
          <w:szCs w:val="24"/>
        </w:rPr>
        <w:endnoteReference w:id="23"/>
      </w:r>
      <w:r w:rsidR="00E11387">
        <w:rPr>
          <w:rFonts w:cstheme="minorHAnsi"/>
          <w:bCs/>
          <w:sz w:val="24"/>
          <w:szCs w:val="24"/>
        </w:rPr>
        <w:t xml:space="preserve"> </w:t>
      </w:r>
      <w:r w:rsidR="00B726D1">
        <w:rPr>
          <w:rFonts w:cstheme="minorHAnsi"/>
          <w:bCs/>
          <w:sz w:val="24"/>
          <w:szCs w:val="24"/>
        </w:rPr>
        <w:t xml:space="preserve">As evidence of a review and assessment of institutional effectiveness is the assessment and proposal for a </w:t>
      </w:r>
      <w:r w:rsidR="005E549B">
        <w:rPr>
          <w:rFonts w:cstheme="minorHAnsi"/>
          <w:bCs/>
          <w:sz w:val="24"/>
          <w:szCs w:val="24"/>
        </w:rPr>
        <w:t xml:space="preserve">diesel technology program that was developed based on evaluation of industry and business needs, historical success of a similar program, and recommendation from the </w:t>
      </w:r>
      <w:r w:rsidR="009145D6">
        <w:rPr>
          <w:rFonts w:cstheme="minorHAnsi"/>
          <w:bCs/>
          <w:sz w:val="24"/>
          <w:szCs w:val="24"/>
        </w:rPr>
        <w:t>A</w:t>
      </w:r>
      <w:r w:rsidR="005E549B">
        <w:rPr>
          <w:rFonts w:cstheme="minorHAnsi"/>
          <w:bCs/>
          <w:sz w:val="24"/>
          <w:szCs w:val="24"/>
        </w:rPr>
        <w:t>utomotiv</w:t>
      </w:r>
      <w:r w:rsidR="009145D6">
        <w:rPr>
          <w:rFonts w:cstheme="minorHAnsi"/>
          <w:bCs/>
          <w:sz w:val="24"/>
          <w:szCs w:val="24"/>
        </w:rPr>
        <w:t>e Technology Advisory Committee</w:t>
      </w:r>
      <w:r w:rsidR="002E7472">
        <w:rPr>
          <w:rFonts w:cstheme="minorHAnsi"/>
          <w:bCs/>
          <w:sz w:val="24"/>
          <w:szCs w:val="24"/>
        </w:rPr>
        <w:t xml:space="preserve"> (</w:t>
      </w:r>
      <w:hyperlink r:id="rId11" w:history="1">
        <w:r w:rsidR="002E7472" w:rsidRPr="00746013">
          <w:rPr>
            <w:rStyle w:val="Hyperlink"/>
            <w:rFonts w:cstheme="minorHAnsi"/>
            <w:bCs/>
            <w:sz w:val="24"/>
            <w:szCs w:val="24"/>
          </w:rPr>
          <w:t>http://accreditation.imperial.edu/docs/substantive-change-proposals/2012/Diesel%20Farm%20Machinery%20and%20Heavy%20Equipment%20Technician%20Certificate%20Substantive%20Change%20Proposal%20Nov.%202013.pdf</w:t>
        </w:r>
      </w:hyperlink>
      <w:r w:rsidR="002E7472">
        <w:rPr>
          <w:rFonts w:cstheme="minorHAnsi"/>
          <w:bCs/>
          <w:sz w:val="24"/>
          <w:szCs w:val="24"/>
        </w:rPr>
        <w:t>)</w:t>
      </w:r>
      <w:r w:rsidR="009145D6">
        <w:rPr>
          <w:rFonts w:cstheme="minorHAnsi"/>
          <w:bCs/>
          <w:sz w:val="24"/>
          <w:szCs w:val="24"/>
        </w:rPr>
        <w:t>.</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The college links program review to resource allocations by having resource requests review</w:t>
      </w:r>
      <w:r>
        <w:rPr>
          <w:rFonts w:cstheme="minorHAnsi"/>
          <w:bCs/>
          <w:sz w:val="24"/>
          <w:szCs w:val="24"/>
        </w:rPr>
        <w:t>ed</w:t>
      </w:r>
      <w:r w:rsidRPr="000472B9">
        <w:rPr>
          <w:rFonts w:cstheme="minorHAnsi"/>
          <w:bCs/>
          <w:sz w:val="24"/>
          <w:szCs w:val="24"/>
        </w:rPr>
        <w:t xml:space="preserve"> and prioritized by the resource committees in the areas of </w:t>
      </w:r>
      <w:r>
        <w:rPr>
          <w:rFonts w:cstheme="minorHAnsi"/>
          <w:bCs/>
          <w:sz w:val="24"/>
          <w:szCs w:val="24"/>
        </w:rPr>
        <w:t>s</w:t>
      </w:r>
      <w:r w:rsidRPr="000472B9">
        <w:rPr>
          <w:rFonts w:cstheme="minorHAnsi"/>
          <w:bCs/>
          <w:sz w:val="24"/>
          <w:szCs w:val="24"/>
        </w:rPr>
        <w:t xml:space="preserve">taffing, </w:t>
      </w:r>
      <w:r>
        <w:rPr>
          <w:rFonts w:cstheme="minorHAnsi"/>
          <w:bCs/>
          <w:sz w:val="24"/>
          <w:szCs w:val="24"/>
        </w:rPr>
        <w:t>t</w:t>
      </w:r>
      <w:r w:rsidRPr="000472B9">
        <w:rPr>
          <w:rFonts w:cstheme="minorHAnsi"/>
          <w:bCs/>
          <w:sz w:val="24"/>
          <w:szCs w:val="24"/>
        </w:rPr>
        <w:t xml:space="preserve">echnology, </w:t>
      </w:r>
      <w:r>
        <w:rPr>
          <w:rFonts w:cstheme="minorHAnsi"/>
          <w:bCs/>
          <w:sz w:val="24"/>
          <w:szCs w:val="24"/>
        </w:rPr>
        <w:t>f</w:t>
      </w:r>
      <w:r w:rsidRPr="000472B9">
        <w:rPr>
          <w:rFonts w:cstheme="minorHAnsi"/>
          <w:bCs/>
          <w:sz w:val="24"/>
          <w:szCs w:val="24"/>
        </w:rPr>
        <w:t xml:space="preserve">acilities, </w:t>
      </w:r>
      <w:r>
        <w:rPr>
          <w:rFonts w:cstheme="minorHAnsi"/>
          <w:bCs/>
          <w:sz w:val="24"/>
          <w:szCs w:val="24"/>
        </w:rPr>
        <w:t>m</w:t>
      </w:r>
      <w:r w:rsidRPr="000472B9">
        <w:rPr>
          <w:rFonts w:cstheme="minorHAnsi"/>
          <w:bCs/>
          <w:sz w:val="24"/>
          <w:szCs w:val="24"/>
        </w:rPr>
        <w:t xml:space="preserve">arketing, and </w:t>
      </w:r>
      <w:r>
        <w:rPr>
          <w:rFonts w:cstheme="minorHAnsi"/>
          <w:bCs/>
          <w:sz w:val="24"/>
          <w:szCs w:val="24"/>
        </w:rPr>
        <w:t>p</w:t>
      </w:r>
      <w:r w:rsidRPr="000472B9">
        <w:rPr>
          <w:rFonts w:cstheme="minorHAnsi"/>
          <w:bCs/>
          <w:sz w:val="24"/>
          <w:szCs w:val="24"/>
        </w:rPr>
        <w:t xml:space="preserve">rofessional </w:t>
      </w:r>
      <w:r>
        <w:rPr>
          <w:rFonts w:cstheme="minorHAnsi"/>
          <w:bCs/>
          <w:sz w:val="24"/>
          <w:szCs w:val="24"/>
        </w:rPr>
        <w:t>d</w:t>
      </w:r>
      <w:r w:rsidRPr="000472B9">
        <w:rPr>
          <w:rFonts w:cstheme="minorHAnsi"/>
          <w:bCs/>
          <w:sz w:val="24"/>
          <w:szCs w:val="24"/>
        </w:rPr>
        <w:t>evelopment</w:t>
      </w:r>
      <w:r w:rsidRPr="00375D2D">
        <w:rPr>
          <w:rFonts w:cstheme="minorHAnsi"/>
          <w:bCs/>
          <w:color w:val="000000" w:themeColor="text1"/>
          <w:sz w:val="24"/>
          <w:szCs w:val="24"/>
        </w:rPr>
        <w:t xml:space="preserve">.  In this way, all resource requests are uniformly processed and linked to institutional goals, including technology resources. </w:t>
      </w:r>
      <w:r w:rsidRPr="00375D2D">
        <w:rPr>
          <w:rFonts w:cstheme="minorHAnsi"/>
          <w:bCs/>
          <w:sz w:val="24"/>
          <w:szCs w:val="24"/>
        </w:rPr>
        <w:t>T</w:t>
      </w:r>
      <w:r w:rsidRPr="000472B9">
        <w:rPr>
          <w:rFonts w:cstheme="minorHAnsi"/>
          <w:bCs/>
          <w:sz w:val="24"/>
          <w:szCs w:val="24"/>
        </w:rPr>
        <w:t>he following chart shows the resource requests from program review</w:t>
      </w:r>
      <w:r>
        <w:rPr>
          <w:rFonts w:cstheme="minorHAnsi"/>
          <w:bCs/>
          <w:sz w:val="24"/>
          <w:szCs w:val="24"/>
        </w:rPr>
        <w:t>s</w:t>
      </w:r>
      <w:r w:rsidRPr="000472B9">
        <w:rPr>
          <w:rFonts w:cstheme="minorHAnsi"/>
          <w:bCs/>
          <w:sz w:val="24"/>
          <w:szCs w:val="24"/>
        </w:rPr>
        <w:t xml:space="preserve"> that were reviewed and prioritized by the resource committees, and the requests that were funded in the 2013-2014 </w:t>
      </w:r>
      <w:proofErr w:type="gramStart"/>
      <w:r w:rsidRPr="000472B9">
        <w:rPr>
          <w:rFonts w:cstheme="minorHAnsi"/>
          <w:bCs/>
          <w:sz w:val="24"/>
          <w:szCs w:val="24"/>
        </w:rPr>
        <w:t>budget</w:t>
      </w:r>
      <w:proofErr w:type="gramEnd"/>
      <w:r w:rsidRPr="000472B9">
        <w:rPr>
          <w:rFonts w:cstheme="minorHAnsi"/>
          <w:bCs/>
          <w:sz w:val="24"/>
          <w:szCs w:val="24"/>
        </w:rPr>
        <w:t>.</w:t>
      </w:r>
      <w:r>
        <w:rPr>
          <w:rStyle w:val="EndnoteReference"/>
          <w:rFonts w:cstheme="minorHAnsi"/>
          <w:bCs/>
          <w:sz w:val="24"/>
          <w:szCs w:val="24"/>
        </w:rPr>
        <w:endnoteReference w:id="24"/>
      </w:r>
    </w:p>
    <w:tbl>
      <w:tblPr>
        <w:tblStyle w:val="TableGrid"/>
        <w:tblW w:w="9720" w:type="dxa"/>
        <w:tblLayout w:type="fixed"/>
        <w:tblLook w:val="04A0" w:firstRow="1" w:lastRow="0" w:firstColumn="1" w:lastColumn="0" w:noHBand="0" w:noVBand="1"/>
      </w:tblPr>
      <w:tblGrid>
        <w:gridCol w:w="1818"/>
        <w:gridCol w:w="3312"/>
        <w:gridCol w:w="1080"/>
        <w:gridCol w:w="1368"/>
        <w:gridCol w:w="2142"/>
      </w:tblGrid>
      <w:tr w:rsidR="00D659A0" w:rsidRPr="000472B9" w:rsidTr="00C3347C">
        <w:tc>
          <w:tcPr>
            <w:tcW w:w="1818" w:type="dxa"/>
            <w:shd w:val="clear" w:color="auto" w:fill="DBE5F1" w:themeFill="accent1" w:themeFillTint="33"/>
            <w:vAlign w:val="center"/>
          </w:tcPr>
          <w:p w:rsidR="00D659A0" w:rsidRPr="000472B9" w:rsidRDefault="00D659A0" w:rsidP="00C3347C">
            <w:pPr>
              <w:autoSpaceDE w:val="0"/>
              <w:autoSpaceDN w:val="0"/>
              <w:adjustRightInd w:val="0"/>
              <w:rPr>
                <w:rFonts w:cstheme="minorHAnsi"/>
                <w:b/>
                <w:bCs/>
                <w:color w:val="000000" w:themeColor="text1"/>
                <w:sz w:val="24"/>
                <w:szCs w:val="24"/>
              </w:rPr>
            </w:pPr>
            <w:r w:rsidRPr="000472B9">
              <w:rPr>
                <w:rFonts w:cstheme="minorHAnsi"/>
                <w:b/>
                <w:bCs/>
                <w:color w:val="000000" w:themeColor="text1"/>
                <w:sz w:val="24"/>
                <w:szCs w:val="24"/>
              </w:rPr>
              <w:t>Resource Category</w:t>
            </w:r>
          </w:p>
        </w:tc>
        <w:tc>
          <w:tcPr>
            <w:tcW w:w="3312" w:type="dxa"/>
            <w:shd w:val="clear" w:color="auto" w:fill="DBE5F1" w:themeFill="accent1" w:themeFillTint="33"/>
            <w:vAlign w:val="center"/>
          </w:tcPr>
          <w:p w:rsidR="00D659A0" w:rsidRPr="000472B9" w:rsidRDefault="00D659A0" w:rsidP="00C3347C">
            <w:pPr>
              <w:autoSpaceDE w:val="0"/>
              <w:autoSpaceDN w:val="0"/>
              <w:adjustRightInd w:val="0"/>
              <w:rPr>
                <w:rFonts w:cstheme="minorHAnsi"/>
                <w:b/>
                <w:bCs/>
                <w:color w:val="000000" w:themeColor="text1"/>
                <w:sz w:val="24"/>
                <w:szCs w:val="24"/>
              </w:rPr>
            </w:pPr>
            <w:r w:rsidRPr="000472B9">
              <w:rPr>
                <w:rFonts w:cstheme="minorHAnsi"/>
                <w:b/>
                <w:bCs/>
                <w:color w:val="000000" w:themeColor="text1"/>
                <w:sz w:val="24"/>
                <w:szCs w:val="24"/>
              </w:rPr>
              <w:t>Prioritized Resources Requests</w:t>
            </w:r>
          </w:p>
        </w:tc>
        <w:tc>
          <w:tcPr>
            <w:tcW w:w="1080" w:type="dxa"/>
            <w:shd w:val="clear" w:color="auto" w:fill="DBE5F1" w:themeFill="accent1" w:themeFillTint="33"/>
            <w:vAlign w:val="center"/>
          </w:tcPr>
          <w:p w:rsidR="00D659A0" w:rsidRPr="000472B9" w:rsidRDefault="00D659A0" w:rsidP="00C3347C">
            <w:pPr>
              <w:autoSpaceDE w:val="0"/>
              <w:autoSpaceDN w:val="0"/>
              <w:adjustRightInd w:val="0"/>
              <w:jc w:val="center"/>
              <w:rPr>
                <w:rFonts w:cstheme="minorHAnsi"/>
                <w:b/>
                <w:bCs/>
                <w:color w:val="000000" w:themeColor="text1"/>
                <w:sz w:val="24"/>
                <w:szCs w:val="24"/>
              </w:rPr>
            </w:pPr>
            <w:r w:rsidRPr="000472B9">
              <w:rPr>
                <w:rFonts w:cstheme="minorHAnsi"/>
                <w:b/>
                <w:bCs/>
                <w:color w:val="000000" w:themeColor="text1"/>
                <w:sz w:val="24"/>
                <w:szCs w:val="24"/>
              </w:rPr>
              <w:t>Rank</w:t>
            </w:r>
          </w:p>
        </w:tc>
        <w:tc>
          <w:tcPr>
            <w:tcW w:w="1368" w:type="dxa"/>
            <w:shd w:val="clear" w:color="auto" w:fill="DBE5F1" w:themeFill="accent1" w:themeFillTint="33"/>
            <w:vAlign w:val="center"/>
          </w:tcPr>
          <w:p w:rsidR="00D659A0" w:rsidRPr="000472B9" w:rsidRDefault="00D659A0" w:rsidP="00C3347C">
            <w:pPr>
              <w:autoSpaceDE w:val="0"/>
              <w:autoSpaceDN w:val="0"/>
              <w:adjustRightInd w:val="0"/>
              <w:jc w:val="center"/>
              <w:rPr>
                <w:rFonts w:cstheme="minorHAnsi"/>
                <w:b/>
                <w:bCs/>
                <w:color w:val="000000" w:themeColor="text1"/>
                <w:sz w:val="24"/>
                <w:szCs w:val="24"/>
              </w:rPr>
            </w:pPr>
            <w:r w:rsidRPr="000472B9">
              <w:rPr>
                <w:rFonts w:cstheme="minorHAnsi"/>
                <w:b/>
                <w:bCs/>
                <w:color w:val="000000" w:themeColor="text1"/>
                <w:sz w:val="24"/>
                <w:szCs w:val="24"/>
              </w:rPr>
              <w:t>Funding Allocated</w:t>
            </w:r>
          </w:p>
        </w:tc>
        <w:tc>
          <w:tcPr>
            <w:tcW w:w="2142" w:type="dxa"/>
            <w:shd w:val="clear" w:color="auto" w:fill="DBE5F1" w:themeFill="accent1" w:themeFillTint="33"/>
            <w:vAlign w:val="center"/>
          </w:tcPr>
          <w:p w:rsidR="00D659A0" w:rsidRPr="000472B9" w:rsidRDefault="00D659A0" w:rsidP="00C3347C">
            <w:pPr>
              <w:autoSpaceDE w:val="0"/>
              <w:autoSpaceDN w:val="0"/>
              <w:adjustRightInd w:val="0"/>
              <w:rPr>
                <w:rFonts w:cstheme="minorHAnsi"/>
                <w:b/>
                <w:bCs/>
                <w:color w:val="000000" w:themeColor="text1"/>
                <w:sz w:val="24"/>
                <w:szCs w:val="24"/>
              </w:rPr>
            </w:pPr>
            <w:r w:rsidRPr="000472B9">
              <w:rPr>
                <w:rFonts w:cstheme="minorHAnsi"/>
                <w:b/>
                <w:bCs/>
                <w:color w:val="000000" w:themeColor="text1"/>
                <w:sz w:val="24"/>
                <w:szCs w:val="24"/>
              </w:rPr>
              <w:t>Comments</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t>Staffing</w:t>
            </w:r>
          </w:p>
        </w:tc>
        <w:tc>
          <w:tcPr>
            <w:tcW w:w="3312"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t>Teaching Faculty</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Chemistry Instructor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1</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 xml:space="preserve">Hired: </w:t>
            </w:r>
            <w:r>
              <w:rPr>
                <w:rFonts w:cstheme="minorHAnsi"/>
                <w:bCs/>
                <w:sz w:val="24"/>
                <w:szCs w:val="24"/>
              </w:rPr>
              <w:t>Fall 2</w:t>
            </w:r>
            <w:r w:rsidRPr="000472B9">
              <w:rPr>
                <w:rFonts w:cstheme="minorHAnsi"/>
                <w:bCs/>
                <w:sz w:val="24"/>
                <w:szCs w:val="24"/>
              </w:rPr>
              <w:t>013</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Math Instructor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AJ Instructor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3</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Biology Instructor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t xml:space="preserve">Non-Teaching Faculty </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Mental Health Counselor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1</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Hired: Fall 2013</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Part-Time Counselor – Transfer Center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t>Classified Positions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System Analyst</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1</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Under recruitment</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Part-Time Evening Support Staff – Counseling</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Hired: Fall 2013</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Part-Time Transfer Center Technician</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3</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Under recruitment</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Part-Time Assessment Center Technician</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Under recruitment</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t>Technology</w:t>
            </w: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Braille Embosser and Software (DSPS)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1</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Purchased with categorical funds</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Adobe Photoshop(Business)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Pending</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Network Switch Refresh (IT)</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3</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Laptop (SME)</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Statistical Software (Research)</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 xml:space="preserve">Software to locate electrical diagrams (Elec. </w:t>
            </w:r>
            <w:proofErr w:type="spellStart"/>
            <w:r w:rsidRPr="000472B9">
              <w:rPr>
                <w:rFonts w:cstheme="minorHAnsi"/>
                <w:bCs/>
                <w:sz w:val="24"/>
                <w:szCs w:val="24"/>
              </w:rPr>
              <w:t>Resid</w:t>
            </w:r>
            <w:proofErr w:type="spellEnd"/>
            <w:r w:rsidRPr="000472B9">
              <w:rPr>
                <w:rFonts w:cstheme="minorHAnsi"/>
                <w:bCs/>
                <w:sz w:val="24"/>
                <w:szCs w:val="24"/>
              </w:rPr>
              <w:t>. Tech)</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Student Tracking Database (Health and Public Safety)</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Purchased Fall 2013</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Student Tracking Database (EMT)</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 xml:space="preserve">Software Upgrade (Purchasing) </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Software to streamline and digitize reporting (Stud. Health Ctr.)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4</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Categorical funding</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112 Desktops(SME)</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5</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Part of campus-wide computer refresh program</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Multimedia (Matriculation)</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6</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Orientation program; Categorical funding</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Data Center UPS (IT)</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6</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Building re-model; Bond funds</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t>Facilities</w:t>
            </w:r>
          </w:p>
        </w:tc>
        <w:tc>
          <w:tcPr>
            <w:tcW w:w="3312" w:type="dxa"/>
            <w:vAlign w:val="center"/>
          </w:tcPr>
          <w:p w:rsidR="00D659A0" w:rsidRPr="000472B9" w:rsidRDefault="00D659A0" w:rsidP="00C3347C">
            <w:pPr>
              <w:autoSpaceDE w:val="0"/>
              <w:autoSpaceDN w:val="0"/>
              <w:adjustRightInd w:val="0"/>
              <w:rPr>
                <w:rFonts w:cstheme="minorHAnsi"/>
                <w:bCs/>
                <w:sz w:val="24"/>
                <w:szCs w:val="24"/>
              </w:rPr>
            </w:pP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Farm Facilities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N/A</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Analytical Scales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7</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Dissecting Microscopes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7</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lastRenderedPageBreak/>
              <w:t>Professional Development</w:t>
            </w:r>
          </w:p>
        </w:tc>
        <w:tc>
          <w:tcPr>
            <w:tcW w:w="3312" w:type="dxa"/>
            <w:vAlign w:val="center"/>
          </w:tcPr>
          <w:p w:rsidR="00D659A0" w:rsidRPr="000472B9" w:rsidRDefault="00D659A0" w:rsidP="00C3347C">
            <w:pPr>
              <w:autoSpaceDE w:val="0"/>
              <w:autoSpaceDN w:val="0"/>
              <w:adjustRightInd w:val="0"/>
              <w:rPr>
                <w:rFonts w:cstheme="minorHAnsi"/>
                <w:bCs/>
                <w:sz w:val="24"/>
                <w:szCs w:val="24"/>
              </w:rPr>
            </w:pP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Curriculum Institute (SLO)</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1</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Regional and statewide Transfer and Articulation meetings (TC)</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1</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ACHRO, LCW, SHRM conferences (HR)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Professional Development (English)</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Professional Development (ESL)</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Professional Development (World Languages)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Professional Development (Elec. Tech.)</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2</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No</w:t>
            </w: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Employee Recognition Program (HR)</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3</w:t>
            </w: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r w:rsidRPr="000472B9">
              <w:rPr>
                <w:rFonts w:cstheme="minorHAnsi"/>
                <w:bCs/>
                <w:sz w:val="24"/>
                <w:szCs w:val="24"/>
              </w:rPr>
              <w:t>Yes</w:t>
            </w:r>
          </w:p>
        </w:tc>
        <w:tc>
          <w:tcPr>
            <w:tcW w:w="214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Non-district funds</w:t>
            </w: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r w:rsidRPr="000472B9">
              <w:rPr>
                <w:rFonts w:cstheme="minorHAnsi"/>
                <w:b/>
                <w:bCs/>
                <w:sz w:val="24"/>
                <w:szCs w:val="24"/>
              </w:rPr>
              <w:t>Marketing</w:t>
            </w:r>
          </w:p>
        </w:tc>
        <w:tc>
          <w:tcPr>
            <w:tcW w:w="3312" w:type="dxa"/>
            <w:vAlign w:val="center"/>
          </w:tcPr>
          <w:p w:rsidR="00D659A0" w:rsidRPr="000472B9" w:rsidRDefault="00D659A0" w:rsidP="00C3347C">
            <w:pPr>
              <w:autoSpaceDE w:val="0"/>
              <w:autoSpaceDN w:val="0"/>
              <w:adjustRightInd w:val="0"/>
              <w:rPr>
                <w:rFonts w:cstheme="minorHAnsi"/>
                <w:bCs/>
                <w:sz w:val="24"/>
                <w:szCs w:val="24"/>
              </w:rPr>
            </w:pP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818" w:type="dxa"/>
            <w:vAlign w:val="center"/>
          </w:tcPr>
          <w:p w:rsidR="00D659A0" w:rsidRPr="000472B9" w:rsidRDefault="00D659A0" w:rsidP="00C3347C">
            <w:pPr>
              <w:autoSpaceDE w:val="0"/>
              <w:autoSpaceDN w:val="0"/>
              <w:adjustRightInd w:val="0"/>
              <w:rPr>
                <w:rFonts w:cstheme="minorHAnsi"/>
                <w:b/>
                <w:bCs/>
                <w:sz w:val="24"/>
                <w:szCs w:val="24"/>
              </w:rPr>
            </w:pPr>
          </w:p>
        </w:tc>
        <w:tc>
          <w:tcPr>
            <w:tcW w:w="3312"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No Requests</w:t>
            </w:r>
          </w:p>
        </w:tc>
        <w:tc>
          <w:tcPr>
            <w:tcW w:w="1080"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1368" w:type="dxa"/>
            <w:vAlign w:val="center"/>
          </w:tcPr>
          <w:p w:rsidR="00D659A0" w:rsidRPr="000472B9" w:rsidRDefault="00D659A0" w:rsidP="00C3347C">
            <w:pPr>
              <w:autoSpaceDE w:val="0"/>
              <w:autoSpaceDN w:val="0"/>
              <w:adjustRightInd w:val="0"/>
              <w:jc w:val="center"/>
              <w:rPr>
                <w:rFonts w:cstheme="minorHAnsi"/>
                <w:bCs/>
                <w:sz w:val="24"/>
                <w:szCs w:val="24"/>
              </w:rPr>
            </w:pPr>
          </w:p>
        </w:tc>
        <w:tc>
          <w:tcPr>
            <w:tcW w:w="2142" w:type="dxa"/>
            <w:vAlign w:val="center"/>
          </w:tcPr>
          <w:p w:rsidR="00D659A0" w:rsidRPr="000472B9" w:rsidRDefault="00D659A0" w:rsidP="00C3347C">
            <w:pPr>
              <w:autoSpaceDE w:val="0"/>
              <w:autoSpaceDN w:val="0"/>
              <w:adjustRightInd w:val="0"/>
              <w:rPr>
                <w:rFonts w:cstheme="minorHAnsi"/>
                <w:bCs/>
                <w:sz w:val="24"/>
                <w:szCs w:val="24"/>
              </w:rPr>
            </w:pPr>
          </w:p>
        </w:tc>
      </w:tr>
    </w:tbl>
    <w:p w:rsidR="00D659A0" w:rsidRPr="000472B9" w:rsidRDefault="00D659A0" w:rsidP="00D659A0">
      <w:pPr>
        <w:autoSpaceDE w:val="0"/>
        <w:autoSpaceDN w:val="0"/>
        <w:adjustRightInd w:val="0"/>
        <w:spacing w:after="240" w:line="240" w:lineRule="auto"/>
        <w:rPr>
          <w:rFonts w:cstheme="minorHAnsi"/>
          <w:bCs/>
          <w:sz w:val="24"/>
          <w:szCs w:val="24"/>
        </w:rPr>
      </w:pPr>
    </w:p>
    <w:p w:rsidR="00D659A0" w:rsidRPr="000472B9" w:rsidRDefault="00D659A0" w:rsidP="00D659A0">
      <w:pPr>
        <w:autoSpaceDE w:val="0"/>
        <w:autoSpaceDN w:val="0"/>
        <w:adjustRightInd w:val="0"/>
        <w:spacing w:after="240" w:line="240" w:lineRule="auto"/>
        <w:rPr>
          <w:rFonts w:cstheme="minorHAnsi"/>
          <w:b/>
          <w:bCs/>
          <w:sz w:val="24"/>
          <w:szCs w:val="24"/>
        </w:rPr>
      </w:pPr>
      <w:r w:rsidRPr="000472B9">
        <w:rPr>
          <w:rFonts w:cstheme="minorHAnsi"/>
          <w:b/>
          <w:bCs/>
          <w:sz w:val="24"/>
          <w:szCs w:val="24"/>
        </w:rPr>
        <w:t>Strategic Planning On Line (SPOL)</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The College has begun implementing a new planning tool known as S</w:t>
      </w:r>
      <w:r>
        <w:rPr>
          <w:rFonts w:cstheme="minorHAnsi"/>
          <w:bCs/>
          <w:sz w:val="24"/>
          <w:szCs w:val="24"/>
        </w:rPr>
        <w:t>trategic Planning Online (SPOL).</w:t>
      </w:r>
      <w:r w:rsidRPr="000472B9">
        <w:rPr>
          <w:rFonts w:cstheme="minorHAnsi"/>
          <w:bCs/>
          <w:sz w:val="24"/>
          <w:szCs w:val="24"/>
        </w:rPr>
        <w:t xml:space="preserve"> SPOL is a comprehensive planning and integrated data management system with four modules: planning, assessment, accreditation, and budget.  SPOL </w:t>
      </w:r>
      <w:r>
        <w:rPr>
          <w:rFonts w:cstheme="minorHAnsi"/>
          <w:bCs/>
          <w:sz w:val="24"/>
          <w:szCs w:val="24"/>
        </w:rPr>
        <w:t>links together</w:t>
      </w:r>
      <w:r w:rsidRPr="000472B9">
        <w:rPr>
          <w:rFonts w:cstheme="minorHAnsi"/>
          <w:bCs/>
          <w:sz w:val="24"/>
          <w:szCs w:val="24"/>
        </w:rPr>
        <w:t xml:space="preserve"> all elements of planning and institutional effectiveness.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SPOL</w:t>
      </w:r>
      <w:r>
        <w:rPr>
          <w:rFonts w:cstheme="minorHAnsi"/>
          <w:bCs/>
          <w:sz w:val="24"/>
          <w:szCs w:val="24"/>
        </w:rPr>
        <w:t>’s</w:t>
      </w:r>
      <w:r w:rsidRPr="000472B9">
        <w:rPr>
          <w:rFonts w:cstheme="minorHAnsi"/>
          <w:bCs/>
          <w:sz w:val="24"/>
          <w:szCs w:val="24"/>
        </w:rPr>
        <w:t xml:space="preserve"> </w:t>
      </w:r>
      <w:r w:rsidRPr="000472B9">
        <w:rPr>
          <w:rFonts w:cstheme="minorHAnsi"/>
          <w:b/>
          <w:bCs/>
          <w:sz w:val="24"/>
          <w:szCs w:val="24"/>
        </w:rPr>
        <w:t>Planning Module</w:t>
      </w:r>
      <w:r w:rsidRPr="000472B9">
        <w:rPr>
          <w:rFonts w:cstheme="minorHAnsi"/>
          <w:bCs/>
          <w:sz w:val="24"/>
          <w:szCs w:val="24"/>
        </w:rPr>
        <w:t xml:space="preserve"> is a hierarchical structure built from the College’s organizational chart that starts with the planning unit’s purpose, goals, objectives, specific tasks, and measurable outcomes that are linked to ACCJC standards, resource requests, and institutional priorities and goals.  Planning Units write and track objectives gu</w:t>
      </w:r>
      <w:r>
        <w:rPr>
          <w:rFonts w:cstheme="minorHAnsi"/>
          <w:bCs/>
          <w:sz w:val="24"/>
          <w:szCs w:val="24"/>
        </w:rPr>
        <w:t>arantee</w:t>
      </w:r>
      <w:r w:rsidRPr="000472B9">
        <w:rPr>
          <w:rFonts w:cstheme="minorHAnsi"/>
          <w:bCs/>
          <w:sz w:val="24"/>
          <w:szCs w:val="24"/>
        </w:rPr>
        <w:t>ing continuous program quality improvement.  Selected planning units report to other Planning Units.</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SPOL</w:t>
      </w:r>
      <w:r>
        <w:rPr>
          <w:rFonts w:cstheme="minorHAnsi"/>
          <w:bCs/>
          <w:sz w:val="24"/>
          <w:szCs w:val="24"/>
        </w:rPr>
        <w:t>’s</w:t>
      </w:r>
      <w:r w:rsidRPr="000472B9">
        <w:rPr>
          <w:rFonts w:cstheme="minorHAnsi"/>
          <w:bCs/>
          <w:sz w:val="24"/>
          <w:szCs w:val="24"/>
        </w:rPr>
        <w:t xml:space="preserve"> </w:t>
      </w:r>
      <w:r w:rsidRPr="000472B9">
        <w:rPr>
          <w:rFonts w:cstheme="minorHAnsi"/>
          <w:b/>
          <w:bCs/>
          <w:sz w:val="24"/>
          <w:szCs w:val="24"/>
        </w:rPr>
        <w:t>Assessment Module</w:t>
      </w:r>
      <w:r w:rsidRPr="000472B9">
        <w:rPr>
          <w:rFonts w:cstheme="minorHAnsi"/>
          <w:bCs/>
          <w:sz w:val="24"/>
          <w:szCs w:val="24"/>
        </w:rPr>
        <w:t xml:space="preserve"> assembles, analyzes, and tracks all results of student learning outcomes at the course and program level and ties each with planning objectives.  Through SPOL</w:t>
      </w:r>
      <w:r>
        <w:rPr>
          <w:rFonts w:cstheme="minorHAnsi"/>
          <w:bCs/>
          <w:sz w:val="24"/>
          <w:szCs w:val="24"/>
        </w:rPr>
        <w:t>’s</w:t>
      </w:r>
      <w:r w:rsidRPr="000472B9">
        <w:rPr>
          <w:rFonts w:cstheme="minorHAnsi"/>
          <w:bCs/>
          <w:sz w:val="24"/>
          <w:szCs w:val="24"/>
        </w:rPr>
        <w:t xml:space="preserve"> reporting capability</w:t>
      </w:r>
      <w:r>
        <w:rPr>
          <w:rFonts w:cstheme="minorHAnsi"/>
          <w:bCs/>
          <w:sz w:val="24"/>
          <w:szCs w:val="24"/>
        </w:rPr>
        <w:t>,</w:t>
      </w:r>
      <w:r w:rsidRPr="000472B9">
        <w:rPr>
          <w:rFonts w:cstheme="minorHAnsi"/>
          <w:bCs/>
          <w:sz w:val="24"/>
          <w:szCs w:val="24"/>
        </w:rPr>
        <w:t xml:space="preserve"> the managers, chairs, faculty, and staff will receive feedback on </w:t>
      </w:r>
      <w:r>
        <w:rPr>
          <w:rFonts w:cstheme="minorHAnsi"/>
          <w:bCs/>
          <w:sz w:val="24"/>
          <w:szCs w:val="24"/>
        </w:rPr>
        <w:t>the</w:t>
      </w:r>
      <w:r w:rsidRPr="000472B9">
        <w:rPr>
          <w:rFonts w:cstheme="minorHAnsi"/>
          <w:bCs/>
          <w:sz w:val="24"/>
          <w:szCs w:val="24"/>
        </w:rPr>
        <w:t xml:space="preserve"> progress</w:t>
      </w:r>
      <w:r>
        <w:rPr>
          <w:rFonts w:cstheme="minorHAnsi"/>
          <w:bCs/>
          <w:sz w:val="24"/>
          <w:szCs w:val="24"/>
        </w:rPr>
        <w:t xml:space="preserve"> of all outcomes and benchmarks</w:t>
      </w:r>
      <w:r w:rsidRPr="000472B9">
        <w:rPr>
          <w:rFonts w:cstheme="minorHAnsi"/>
          <w:bCs/>
          <w:sz w:val="24"/>
          <w:szCs w:val="24"/>
        </w:rPr>
        <w:t xml:space="preserve">.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SPOL</w:t>
      </w:r>
      <w:r>
        <w:rPr>
          <w:rFonts w:cstheme="minorHAnsi"/>
          <w:bCs/>
          <w:sz w:val="24"/>
          <w:szCs w:val="24"/>
        </w:rPr>
        <w:t>’s</w:t>
      </w:r>
      <w:r w:rsidRPr="000472B9">
        <w:rPr>
          <w:rFonts w:cstheme="minorHAnsi"/>
          <w:bCs/>
          <w:sz w:val="24"/>
          <w:szCs w:val="24"/>
        </w:rPr>
        <w:t xml:space="preserve"> </w:t>
      </w:r>
      <w:r w:rsidRPr="000472B9">
        <w:rPr>
          <w:rFonts w:cstheme="minorHAnsi"/>
          <w:b/>
          <w:bCs/>
          <w:sz w:val="24"/>
          <w:szCs w:val="24"/>
        </w:rPr>
        <w:t>Budget Module</w:t>
      </w:r>
      <w:r w:rsidRPr="000472B9">
        <w:rPr>
          <w:rFonts w:cstheme="minorHAnsi"/>
          <w:bCs/>
          <w:sz w:val="24"/>
          <w:szCs w:val="24"/>
        </w:rPr>
        <w:t xml:space="preserve"> has numerous functions. First, it captures all existing resource and financial requests. Second, </w:t>
      </w:r>
      <w:r>
        <w:rPr>
          <w:rFonts w:cstheme="minorHAnsi"/>
          <w:bCs/>
          <w:sz w:val="24"/>
          <w:szCs w:val="24"/>
        </w:rPr>
        <w:t>i</w:t>
      </w:r>
      <w:r w:rsidRPr="000472B9">
        <w:rPr>
          <w:rFonts w:cstheme="minorHAnsi"/>
          <w:bCs/>
          <w:sz w:val="24"/>
          <w:szCs w:val="24"/>
        </w:rPr>
        <w:t>t links all resource requests to program review and institutional goals. Third, it archives the allocation approval budgeting process and requires all new or enhanced resource</w:t>
      </w:r>
      <w:r>
        <w:rPr>
          <w:rFonts w:cstheme="minorHAnsi"/>
          <w:bCs/>
          <w:sz w:val="24"/>
          <w:szCs w:val="24"/>
        </w:rPr>
        <w:t xml:space="preserve"> requests</w:t>
      </w:r>
      <w:r w:rsidRPr="000472B9">
        <w:rPr>
          <w:rFonts w:cstheme="minorHAnsi"/>
          <w:bCs/>
          <w:sz w:val="24"/>
          <w:szCs w:val="24"/>
        </w:rPr>
        <w:t xml:space="preserve"> to have rationalization</w:t>
      </w:r>
      <w:r>
        <w:rPr>
          <w:rFonts w:cstheme="minorHAnsi"/>
          <w:bCs/>
          <w:sz w:val="24"/>
          <w:szCs w:val="24"/>
        </w:rPr>
        <w:t>s</w:t>
      </w:r>
      <w:r w:rsidRPr="000472B9">
        <w:rPr>
          <w:rFonts w:cstheme="minorHAnsi"/>
          <w:bCs/>
          <w:sz w:val="24"/>
          <w:szCs w:val="24"/>
        </w:rPr>
        <w:t>.  Finally, it forecasts a three</w:t>
      </w:r>
      <w:r>
        <w:rPr>
          <w:rFonts w:cstheme="minorHAnsi"/>
          <w:bCs/>
          <w:sz w:val="24"/>
          <w:szCs w:val="24"/>
        </w:rPr>
        <w:t>-</w:t>
      </w:r>
      <w:r w:rsidRPr="000472B9">
        <w:rPr>
          <w:rFonts w:cstheme="minorHAnsi"/>
          <w:bCs/>
          <w:sz w:val="24"/>
          <w:szCs w:val="24"/>
        </w:rPr>
        <w:t xml:space="preserve">year budget projection based on the integrated planning processes grounded in data.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lastRenderedPageBreak/>
        <w:t>SPOL</w:t>
      </w:r>
      <w:r>
        <w:rPr>
          <w:rFonts w:cstheme="minorHAnsi"/>
          <w:bCs/>
          <w:sz w:val="24"/>
          <w:szCs w:val="24"/>
        </w:rPr>
        <w:t>’s</w:t>
      </w:r>
      <w:r w:rsidRPr="000472B9">
        <w:rPr>
          <w:rFonts w:cstheme="minorHAnsi"/>
          <w:bCs/>
          <w:sz w:val="24"/>
          <w:szCs w:val="24"/>
        </w:rPr>
        <w:t xml:space="preserve"> </w:t>
      </w:r>
      <w:r w:rsidRPr="000472B9">
        <w:rPr>
          <w:rFonts w:cstheme="minorHAnsi"/>
          <w:b/>
          <w:bCs/>
          <w:sz w:val="24"/>
          <w:szCs w:val="24"/>
        </w:rPr>
        <w:t>Accreditation Module</w:t>
      </w:r>
      <w:r w:rsidRPr="000472B9">
        <w:rPr>
          <w:rFonts w:cstheme="minorHAnsi"/>
          <w:bCs/>
          <w:sz w:val="24"/>
          <w:szCs w:val="24"/>
        </w:rPr>
        <w:t xml:space="preserve"> provides a mechanism to link and report on the college’s ongoing activities to comply with the standards of multiple accrediting agencies; i.e. ACCJC, Board of Nursing, California Association for Alcohol/Drug Educators, etc.  SPOL creates a document repository improving evidentiary links with the final reports.  Through day-to-day uploading of data into SPOL, the College will be able to compile its self-evaluation reports via its planning processes.</w:t>
      </w:r>
    </w:p>
    <w:p w:rsidR="00D659A0"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SPOL allows workgroups to enter their own goals</w:t>
      </w:r>
      <w:r>
        <w:rPr>
          <w:rFonts w:cstheme="minorHAnsi"/>
          <w:bCs/>
          <w:sz w:val="24"/>
          <w:szCs w:val="24"/>
        </w:rPr>
        <w:t xml:space="preserve">, </w:t>
      </w:r>
      <w:r w:rsidRPr="000472B9">
        <w:rPr>
          <w:rFonts w:cstheme="minorHAnsi"/>
          <w:bCs/>
          <w:sz w:val="24"/>
          <w:szCs w:val="24"/>
        </w:rPr>
        <w:t>objectives</w:t>
      </w:r>
      <w:r>
        <w:rPr>
          <w:rFonts w:cstheme="minorHAnsi"/>
          <w:bCs/>
          <w:sz w:val="24"/>
          <w:szCs w:val="24"/>
        </w:rPr>
        <w:t>,</w:t>
      </w:r>
      <w:r w:rsidRPr="000472B9">
        <w:rPr>
          <w:rFonts w:cstheme="minorHAnsi"/>
          <w:bCs/>
          <w:sz w:val="24"/>
          <w:szCs w:val="24"/>
        </w:rPr>
        <w:t xml:space="preserve"> and activities to support those goals. Upon entering a goal, users have the ability to link the goal to IVC's Educational Master Plan, ACCJC Accreditation standards, and Institutional Goals</w:t>
      </w:r>
      <w:r>
        <w:rPr>
          <w:rFonts w:cstheme="minorHAnsi"/>
          <w:bCs/>
          <w:sz w:val="24"/>
          <w:szCs w:val="24"/>
        </w:rPr>
        <w:t>.</w:t>
      </w:r>
      <w:r>
        <w:rPr>
          <w:rStyle w:val="EndnoteReference"/>
          <w:rFonts w:cstheme="minorHAnsi"/>
          <w:bCs/>
          <w:sz w:val="24"/>
          <w:szCs w:val="24"/>
        </w:rPr>
        <w:endnoteReference w:id="25"/>
      </w:r>
    </w:p>
    <w:tbl>
      <w:tblPr>
        <w:tblStyle w:val="TableGrid"/>
        <w:tblW w:w="0" w:type="auto"/>
        <w:jc w:val="center"/>
        <w:tblLook w:val="04A0" w:firstRow="1" w:lastRow="0" w:firstColumn="1" w:lastColumn="0" w:noHBand="0" w:noVBand="1"/>
      </w:tblPr>
      <w:tblGrid>
        <w:gridCol w:w="7740"/>
      </w:tblGrid>
      <w:tr w:rsidR="00D659A0" w:rsidRPr="00485030" w:rsidTr="00C3347C">
        <w:trPr>
          <w:jc w:val="center"/>
        </w:trPr>
        <w:tc>
          <w:tcPr>
            <w:tcW w:w="7740" w:type="dxa"/>
            <w:shd w:val="clear" w:color="auto" w:fill="DBE5F1" w:themeFill="accent1" w:themeFillTint="33"/>
            <w:vAlign w:val="center"/>
          </w:tcPr>
          <w:p w:rsidR="00D659A0" w:rsidRPr="00485030" w:rsidRDefault="00D659A0" w:rsidP="00C3347C">
            <w:pPr>
              <w:autoSpaceDE w:val="0"/>
              <w:autoSpaceDN w:val="0"/>
              <w:adjustRightInd w:val="0"/>
              <w:spacing w:after="240"/>
              <w:jc w:val="center"/>
              <w:rPr>
                <w:rFonts w:cstheme="minorHAnsi"/>
                <w:b/>
                <w:bCs/>
                <w:sz w:val="24"/>
                <w:szCs w:val="24"/>
              </w:rPr>
            </w:pPr>
            <w:r w:rsidRPr="00485030">
              <w:rPr>
                <w:rFonts w:cstheme="minorHAnsi"/>
                <w:b/>
                <w:bCs/>
                <w:sz w:val="24"/>
                <w:szCs w:val="24"/>
              </w:rPr>
              <w:t>2013-2014 Goals and Objectives</w:t>
            </w:r>
          </w:p>
        </w:tc>
      </w:tr>
      <w:tr w:rsidR="00D659A0" w:rsidTr="00C3347C">
        <w:trPr>
          <w:jc w:val="center"/>
        </w:trPr>
        <w:tc>
          <w:tcPr>
            <w:tcW w:w="7740" w:type="dxa"/>
          </w:tcPr>
          <w:p w:rsidR="00D659A0" w:rsidRPr="00485030" w:rsidRDefault="00D659A0" w:rsidP="00C3347C">
            <w:pPr>
              <w:spacing w:after="240"/>
              <w:rPr>
                <w:sz w:val="20"/>
                <w:szCs w:val="20"/>
              </w:rPr>
            </w:pPr>
            <w:r w:rsidRPr="00485030">
              <w:rPr>
                <w:rFonts w:ascii="Calibri" w:eastAsia="Calibri" w:hAnsi="Calibri" w:cs="Calibri"/>
                <w:b/>
                <w:bCs/>
                <w:spacing w:val="-1"/>
                <w:sz w:val="20"/>
                <w:szCs w:val="20"/>
                <w:u w:val="thick" w:color="000000"/>
              </w:rPr>
              <w:t>Goal</w:t>
            </w:r>
            <w:r w:rsidRPr="00485030">
              <w:rPr>
                <w:rFonts w:ascii="Calibri" w:eastAsia="Calibri" w:hAnsi="Calibri" w:cs="Calibri"/>
                <w:b/>
                <w:bCs/>
                <w:spacing w:val="-8"/>
                <w:sz w:val="20"/>
                <w:szCs w:val="20"/>
                <w:u w:val="thick" w:color="000000"/>
              </w:rPr>
              <w:t xml:space="preserve"> </w:t>
            </w:r>
            <w:r w:rsidRPr="00485030">
              <w:rPr>
                <w:rFonts w:ascii="Calibri" w:eastAsia="Calibri" w:hAnsi="Calibri" w:cs="Calibri"/>
                <w:b/>
                <w:bCs/>
                <w:spacing w:val="1"/>
                <w:sz w:val="20"/>
                <w:szCs w:val="20"/>
                <w:u w:val="thick" w:color="000000"/>
              </w:rPr>
              <w:t>O</w:t>
            </w:r>
            <w:r w:rsidRPr="00485030">
              <w:rPr>
                <w:rFonts w:ascii="Calibri" w:eastAsia="Calibri" w:hAnsi="Calibri" w:cs="Calibri"/>
                <w:b/>
                <w:bCs/>
                <w:spacing w:val="-1"/>
                <w:sz w:val="20"/>
                <w:szCs w:val="20"/>
                <w:u w:val="thick" w:color="000000"/>
              </w:rPr>
              <w:t>n</w:t>
            </w:r>
            <w:r w:rsidRPr="00485030">
              <w:rPr>
                <w:rFonts w:ascii="Calibri" w:eastAsia="Calibri" w:hAnsi="Calibri" w:cs="Calibri"/>
                <w:b/>
                <w:bCs/>
                <w:sz w:val="20"/>
                <w:szCs w:val="20"/>
                <w:u w:val="thick" w:color="000000"/>
              </w:rPr>
              <w:t>e</w:t>
            </w:r>
            <w:r w:rsidRPr="00485030">
              <w:rPr>
                <w:rFonts w:ascii="Calibri" w:eastAsia="Calibri" w:hAnsi="Calibri" w:cs="Calibri"/>
                <w:b/>
                <w:bCs/>
                <w:spacing w:val="36"/>
                <w:sz w:val="20"/>
                <w:szCs w:val="20"/>
                <w:u w:val="thick" w:color="000000"/>
              </w:rPr>
              <w:t xml:space="preserve"> </w:t>
            </w:r>
            <w:r w:rsidRPr="00485030">
              <w:rPr>
                <w:rFonts w:ascii="Calibri" w:eastAsia="Calibri" w:hAnsi="Calibri" w:cs="Calibri"/>
                <w:b/>
                <w:bCs/>
                <w:sz w:val="20"/>
                <w:szCs w:val="20"/>
                <w:u w:val="thick" w:color="000000"/>
              </w:rPr>
              <w:t>(</w:t>
            </w:r>
            <w:r w:rsidRPr="00485030">
              <w:rPr>
                <w:rFonts w:ascii="Calibri" w:eastAsia="Calibri" w:hAnsi="Calibri" w:cs="Calibri"/>
                <w:b/>
                <w:bCs/>
                <w:i/>
                <w:sz w:val="20"/>
                <w:szCs w:val="20"/>
                <w:u w:val="thick" w:color="000000"/>
              </w:rPr>
              <w:t>I</w:t>
            </w:r>
            <w:r w:rsidRPr="00485030">
              <w:rPr>
                <w:rFonts w:ascii="Calibri" w:eastAsia="Calibri" w:hAnsi="Calibri" w:cs="Calibri"/>
                <w:b/>
                <w:bCs/>
                <w:i/>
                <w:spacing w:val="1"/>
                <w:sz w:val="20"/>
                <w:szCs w:val="20"/>
                <w:u w:val="thick" w:color="000000"/>
              </w:rPr>
              <w:t>n</w:t>
            </w:r>
            <w:r w:rsidRPr="00485030">
              <w:rPr>
                <w:rFonts w:ascii="Calibri" w:eastAsia="Calibri" w:hAnsi="Calibri" w:cs="Calibri"/>
                <w:b/>
                <w:bCs/>
                <w:i/>
                <w:sz w:val="20"/>
                <w:szCs w:val="20"/>
                <w:u w:val="thick" w:color="000000"/>
              </w:rPr>
              <w:t>stit</w:t>
            </w:r>
            <w:r w:rsidRPr="00485030">
              <w:rPr>
                <w:rFonts w:ascii="Calibri" w:eastAsia="Calibri" w:hAnsi="Calibri" w:cs="Calibri"/>
                <w:b/>
                <w:bCs/>
                <w:i/>
                <w:spacing w:val="1"/>
                <w:sz w:val="20"/>
                <w:szCs w:val="20"/>
                <w:u w:val="thick" w:color="000000"/>
              </w:rPr>
              <w:t>u</w:t>
            </w:r>
            <w:r w:rsidRPr="00485030">
              <w:rPr>
                <w:rFonts w:ascii="Calibri" w:eastAsia="Calibri" w:hAnsi="Calibri" w:cs="Calibri"/>
                <w:b/>
                <w:bCs/>
                <w:i/>
                <w:spacing w:val="-1"/>
                <w:sz w:val="20"/>
                <w:szCs w:val="20"/>
                <w:u w:val="thick" w:color="000000"/>
              </w:rPr>
              <w:t>t</w:t>
            </w:r>
            <w:r w:rsidRPr="00485030">
              <w:rPr>
                <w:rFonts w:ascii="Calibri" w:eastAsia="Calibri" w:hAnsi="Calibri" w:cs="Calibri"/>
                <w:b/>
                <w:bCs/>
                <w:i/>
                <w:sz w:val="20"/>
                <w:szCs w:val="20"/>
                <w:u w:val="thick" w:color="000000"/>
              </w:rPr>
              <w:t>ional</w:t>
            </w:r>
            <w:r w:rsidRPr="00485030">
              <w:rPr>
                <w:rFonts w:ascii="Calibri" w:eastAsia="Calibri" w:hAnsi="Calibri" w:cs="Calibri"/>
                <w:b/>
                <w:bCs/>
                <w:i/>
                <w:spacing w:val="-9"/>
                <w:sz w:val="20"/>
                <w:szCs w:val="20"/>
                <w:u w:val="thick" w:color="000000"/>
              </w:rPr>
              <w:t xml:space="preserve"> </w:t>
            </w:r>
            <w:r w:rsidRPr="00485030">
              <w:rPr>
                <w:rFonts w:ascii="Calibri" w:eastAsia="Calibri" w:hAnsi="Calibri" w:cs="Calibri"/>
                <w:b/>
                <w:bCs/>
                <w:i/>
                <w:sz w:val="20"/>
                <w:szCs w:val="20"/>
                <w:u w:val="thick" w:color="000000"/>
              </w:rPr>
              <w:t>Mission</w:t>
            </w:r>
            <w:r w:rsidRPr="00485030">
              <w:rPr>
                <w:rFonts w:ascii="Calibri" w:eastAsia="Calibri" w:hAnsi="Calibri" w:cs="Calibri"/>
                <w:b/>
                <w:bCs/>
                <w:i/>
                <w:spacing w:val="-7"/>
                <w:sz w:val="20"/>
                <w:szCs w:val="20"/>
                <w:u w:val="thick" w:color="000000"/>
              </w:rPr>
              <w:t xml:space="preserve"> </w:t>
            </w:r>
            <w:r w:rsidRPr="00485030">
              <w:rPr>
                <w:rFonts w:ascii="Calibri" w:eastAsia="Calibri" w:hAnsi="Calibri" w:cs="Calibri"/>
                <w:b/>
                <w:bCs/>
                <w:i/>
                <w:sz w:val="20"/>
                <w:szCs w:val="20"/>
                <w:u w:val="thick" w:color="000000"/>
              </w:rPr>
              <w:t>and</w:t>
            </w:r>
            <w:r w:rsidRPr="00485030">
              <w:rPr>
                <w:rFonts w:ascii="Calibri" w:eastAsia="Calibri" w:hAnsi="Calibri" w:cs="Calibri"/>
                <w:b/>
                <w:bCs/>
                <w:i/>
                <w:spacing w:val="-8"/>
                <w:sz w:val="20"/>
                <w:szCs w:val="20"/>
                <w:u w:val="thick" w:color="000000"/>
              </w:rPr>
              <w:t xml:space="preserve"> </w:t>
            </w:r>
            <w:r w:rsidRPr="00485030">
              <w:rPr>
                <w:rFonts w:ascii="Calibri" w:eastAsia="Calibri" w:hAnsi="Calibri" w:cs="Calibri"/>
                <w:b/>
                <w:bCs/>
                <w:i/>
                <w:sz w:val="20"/>
                <w:szCs w:val="20"/>
                <w:u w:val="thick" w:color="000000"/>
              </w:rPr>
              <w:t>Effectivenes</w:t>
            </w:r>
            <w:r w:rsidRPr="00485030">
              <w:rPr>
                <w:rFonts w:ascii="Calibri" w:eastAsia="Calibri" w:hAnsi="Calibri" w:cs="Calibri"/>
                <w:b/>
                <w:bCs/>
                <w:i/>
                <w:spacing w:val="-1"/>
                <w:sz w:val="20"/>
                <w:szCs w:val="20"/>
                <w:u w:val="thick" w:color="000000"/>
              </w:rPr>
              <w:t>s</w:t>
            </w:r>
            <w:r w:rsidRPr="00485030">
              <w:rPr>
                <w:rFonts w:ascii="Calibri" w:eastAsia="Calibri" w:hAnsi="Calibri" w:cs="Calibri"/>
                <w:b/>
                <w:bCs/>
                <w:spacing w:val="1"/>
                <w:sz w:val="20"/>
                <w:szCs w:val="20"/>
                <w:u w:val="thick" w:color="000000"/>
              </w:rPr>
              <w:t>)</w:t>
            </w:r>
            <w:r w:rsidRPr="00485030">
              <w:rPr>
                <w:rFonts w:ascii="Calibri" w:eastAsia="Calibri" w:hAnsi="Calibri" w:cs="Calibri"/>
                <w:sz w:val="20"/>
                <w:szCs w:val="20"/>
              </w:rPr>
              <w:t>:</w:t>
            </w:r>
            <w:r w:rsidRPr="00485030">
              <w:rPr>
                <w:rFonts w:ascii="Calibri" w:eastAsia="Calibri" w:hAnsi="Calibri" w:cs="Calibri"/>
                <w:spacing w:val="-7"/>
                <w:sz w:val="20"/>
                <w:szCs w:val="20"/>
              </w:rPr>
              <w:t xml:space="preserve"> </w:t>
            </w:r>
            <w:r w:rsidRPr="00485030">
              <w:rPr>
                <w:rFonts w:ascii="Calibri" w:eastAsia="Calibri" w:hAnsi="Calibri" w:cs="Calibri"/>
                <w:spacing w:val="1"/>
                <w:sz w:val="20"/>
                <w:szCs w:val="20"/>
              </w:rPr>
              <w:t>T</w:t>
            </w:r>
            <w:r w:rsidRPr="00485030">
              <w:rPr>
                <w:rFonts w:ascii="Calibri" w:eastAsia="Calibri" w:hAnsi="Calibri" w:cs="Calibri"/>
                <w:spacing w:val="-1"/>
                <w:sz w:val="20"/>
                <w:szCs w:val="20"/>
              </w:rPr>
              <w:t>h</w:t>
            </w:r>
            <w:r w:rsidRPr="00485030">
              <w:rPr>
                <w:rFonts w:ascii="Calibri" w:eastAsia="Calibri" w:hAnsi="Calibri" w:cs="Calibri"/>
                <w:sz w:val="20"/>
                <w:szCs w:val="20"/>
              </w:rPr>
              <w:t>e</w:t>
            </w:r>
            <w:r w:rsidRPr="00485030">
              <w:rPr>
                <w:rFonts w:ascii="Calibri" w:eastAsia="Calibri" w:hAnsi="Calibri" w:cs="Calibri"/>
                <w:spacing w:val="-7"/>
                <w:sz w:val="20"/>
                <w:szCs w:val="20"/>
              </w:rPr>
              <w:t xml:space="preserve"> </w:t>
            </w:r>
            <w:r w:rsidRPr="00485030">
              <w:rPr>
                <w:rFonts w:ascii="Calibri" w:eastAsia="Calibri" w:hAnsi="Calibri" w:cs="Calibri"/>
                <w:sz w:val="20"/>
                <w:szCs w:val="20"/>
              </w:rPr>
              <w:t>College</w:t>
            </w:r>
            <w:r w:rsidRPr="00485030">
              <w:rPr>
                <w:rFonts w:ascii="Calibri" w:eastAsia="Calibri" w:hAnsi="Calibri" w:cs="Calibri"/>
                <w:spacing w:val="-7"/>
                <w:sz w:val="20"/>
                <w:szCs w:val="20"/>
              </w:rPr>
              <w:t xml:space="preserve"> </w:t>
            </w:r>
            <w:r w:rsidRPr="00485030">
              <w:rPr>
                <w:rFonts w:ascii="Calibri" w:eastAsia="Calibri" w:hAnsi="Calibri" w:cs="Calibri"/>
                <w:sz w:val="20"/>
                <w:szCs w:val="20"/>
              </w:rPr>
              <w:t>will</w:t>
            </w:r>
            <w:r w:rsidRPr="00485030">
              <w:rPr>
                <w:rFonts w:ascii="Calibri" w:eastAsia="Calibri" w:hAnsi="Calibri" w:cs="Calibri"/>
                <w:spacing w:val="-7"/>
                <w:sz w:val="20"/>
                <w:szCs w:val="20"/>
              </w:rPr>
              <w:t xml:space="preserve"> </w:t>
            </w:r>
            <w:r w:rsidRPr="00485030">
              <w:rPr>
                <w:rFonts w:ascii="Calibri" w:eastAsia="Calibri" w:hAnsi="Calibri" w:cs="Calibri"/>
                <w:sz w:val="20"/>
                <w:szCs w:val="20"/>
              </w:rPr>
              <w:t>maintain</w:t>
            </w:r>
            <w:r w:rsidRPr="00485030">
              <w:rPr>
                <w:rFonts w:ascii="Calibri" w:eastAsia="Calibri" w:hAnsi="Calibri" w:cs="Calibri"/>
                <w:spacing w:val="-7"/>
                <w:sz w:val="20"/>
                <w:szCs w:val="20"/>
              </w:rPr>
              <w:t xml:space="preserve"> </w:t>
            </w:r>
            <w:r w:rsidRPr="00485030">
              <w:rPr>
                <w:rFonts w:ascii="Calibri" w:eastAsia="Calibri" w:hAnsi="Calibri" w:cs="Calibri"/>
                <w:sz w:val="20"/>
                <w:szCs w:val="20"/>
              </w:rPr>
              <w:t>p</w:t>
            </w:r>
            <w:r w:rsidRPr="00485030">
              <w:rPr>
                <w:rFonts w:ascii="Calibri" w:eastAsia="Calibri" w:hAnsi="Calibri" w:cs="Calibri"/>
                <w:spacing w:val="1"/>
                <w:sz w:val="20"/>
                <w:szCs w:val="20"/>
              </w:rPr>
              <w:t>r</w:t>
            </w:r>
            <w:r w:rsidRPr="00485030">
              <w:rPr>
                <w:rFonts w:ascii="Calibri" w:eastAsia="Calibri" w:hAnsi="Calibri" w:cs="Calibri"/>
                <w:sz w:val="20"/>
                <w:szCs w:val="20"/>
              </w:rPr>
              <w:t>ograms</w:t>
            </w:r>
            <w:r w:rsidRPr="00485030">
              <w:rPr>
                <w:rFonts w:ascii="Calibri" w:eastAsia="Calibri" w:hAnsi="Calibri" w:cs="Calibri"/>
                <w:spacing w:val="-6"/>
                <w:sz w:val="20"/>
                <w:szCs w:val="20"/>
              </w:rPr>
              <w:t xml:space="preserve"> </w:t>
            </w:r>
            <w:r w:rsidRPr="00485030">
              <w:rPr>
                <w:rFonts w:ascii="Calibri" w:eastAsia="Calibri" w:hAnsi="Calibri" w:cs="Calibri"/>
                <w:sz w:val="20"/>
                <w:szCs w:val="20"/>
              </w:rPr>
              <w:t xml:space="preserve">and </w:t>
            </w:r>
            <w:r w:rsidRPr="00485030">
              <w:rPr>
                <w:sz w:val="20"/>
                <w:szCs w:val="20"/>
              </w:rPr>
              <w:t>services</w:t>
            </w:r>
            <w:r w:rsidRPr="00485030">
              <w:rPr>
                <w:spacing w:val="-6"/>
                <w:sz w:val="20"/>
                <w:szCs w:val="20"/>
              </w:rPr>
              <w:t xml:space="preserve"> </w:t>
            </w:r>
            <w:r w:rsidRPr="00485030">
              <w:rPr>
                <w:spacing w:val="-1"/>
                <w:sz w:val="20"/>
                <w:szCs w:val="20"/>
              </w:rPr>
              <w:t>th</w:t>
            </w:r>
            <w:r w:rsidRPr="00485030">
              <w:rPr>
                <w:spacing w:val="1"/>
                <w:sz w:val="20"/>
                <w:szCs w:val="20"/>
              </w:rPr>
              <w:t>a</w:t>
            </w:r>
            <w:r w:rsidRPr="00485030">
              <w:rPr>
                <w:sz w:val="20"/>
                <w:szCs w:val="20"/>
              </w:rPr>
              <w:t>t</w:t>
            </w:r>
            <w:r w:rsidRPr="00485030">
              <w:rPr>
                <w:spacing w:val="-6"/>
                <w:sz w:val="20"/>
                <w:szCs w:val="20"/>
              </w:rPr>
              <w:t xml:space="preserve"> </w:t>
            </w:r>
            <w:r w:rsidRPr="00485030">
              <w:rPr>
                <w:sz w:val="20"/>
                <w:szCs w:val="20"/>
              </w:rPr>
              <w:t>focus</w:t>
            </w:r>
            <w:r w:rsidRPr="00485030">
              <w:rPr>
                <w:spacing w:val="-7"/>
                <w:sz w:val="20"/>
                <w:szCs w:val="20"/>
              </w:rPr>
              <w:t xml:space="preserve"> </w:t>
            </w:r>
            <w:r w:rsidRPr="00485030">
              <w:rPr>
                <w:sz w:val="20"/>
                <w:szCs w:val="20"/>
              </w:rPr>
              <w:t>on</w:t>
            </w:r>
            <w:r w:rsidRPr="00485030">
              <w:rPr>
                <w:spacing w:val="-7"/>
                <w:sz w:val="20"/>
                <w:szCs w:val="20"/>
              </w:rPr>
              <w:t xml:space="preserve"> </w:t>
            </w:r>
            <w:r w:rsidRPr="00485030">
              <w:rPr>
                <w:sz w:val="20"/>
                <w:szCs w:val="20"/>
              </w:rPr>
              <w:t>the</w:t>
            </w:r>
            <w:r w:rsidRPr="00485030">
              <w:rPr>
                <w:spacing w:val="-6"/>
                <w:sz w:val="20"/>
                <w:szCs w:val="20"/>
              </w:rPr>
              <w:t xml:space="preserve"> </w:t>
            </w:r>
            <w:r w:rsidRPr="00485030">
              <w:rPr>
                <w:sz w:val="20"/>
                <w:szCs w:val="20"/>
              </w:rPr>
              <w:t>mission</w:t>
            </w:r>
            <w:r w:rsidRPr="00485030">
              <w:rPr>
                <w:spacing w:val="-6"/>
                <w:sz w:val="20"/>
                <w:szCs w:val="20"/>
              </w:rPr>
              <w:t xml:space="preserve"> </w:t>
            </w:r>
            <w:r w:rsidRPr="00485030">
              <w:rPr>
                <w:sz w:val="20"/>
                <w:szCs w:val="20"/>
              </w:rPr>
              <w:t>of</w:t>
            </w:r>
            <w:r w:rsidRPr="00485030">
              <w:rPr>
                <w:spacing w:val="-7"/>
                <w:sz w:val="20"/>
                <w:szCs w:val="20"/>
              </w:rPr>
              <w:t xml:space="preserve"> </w:t>
            </w:r>
            <w:r w:rsidRPr="00485030">
              <w:rPr>
                <w:spacing w:val="-1"/>
                <w:sz w:val="20"/>
                <w:szCs w:val="20"/>
              </w:rPr>
              <w:t>t</w:t>
            </w:r>
            <w:r w:rsidRPr="00485030">
              <w:rPr>
                <w:sz w:val="20"/>
                <w:szCs w:val="20"/>
              </w:rPr>
              <w:t>he</w:t>
            </w:r>
            <w:r w:rsidRPr="00485030">
              <w:rPr>
                <w:spacing w:val="-7"/>
                <w:sz w:val="20"/>
                <w:szCs w:val="20"/>
              </w:rPr>
              <w:t xml:space="preserve"> </w:t>
            </w:r>
            <w:r w:rsidRPr="00485030">
              <w:rPr>
                <w:spacing w:val="-1"/>
                <w:sz w:val="20"/>
                <w:szCs w:val="20"/>
              </w:rPr>
              <w:t>coll</w:t>
            </w:r>
            <w:r w:rsidRPr="00485030">
              <w:rPr>
                <w:sz w:val="20"/>
                <w:szCs w:val="20"/>
              </w:rPr>
              <w:t>e</w:t>
            </w:r>
            <w:r w:rsidRPr="00485030">
              <w:rPr>
                <w:spacing w:val="-1"/>
                <w:sz w:val="20"/>
                <w:szCs w:val="20"/>
              </w:rPr>
              <w:t>g</w:t>
            </w:r>
            <w:r w:rsidRPr="00485030">
              <w:rPr>
                <w:sz w:val="20"/>
                <w:szCs w:val="20"/>
              </w:rPr>
              <w:t>e</w:t>
            </w:r>
            <w:r w:rsidRPr="00485030">
              <w:rPr>
                <w:spacing w:val="-7"/>
                <w:sz w:val="20"/>
                <w:szCs w:val="20"/>
              </w:rPr>
              <w:t xml:space="preserve"> </w:t>
            </w:r>
            <w:r w:rsidRPr="00485030">
              <w:rPr>
                <w:sz w:val="20"/>
                <w:szCs w:val="20"/>
              </w:rPr>
              <w:t>sup</w:t>
            </w:r>
            <w:r w:rsidRPr="00485030">
              <w:rPr>
                <w:spacing w:val="-1"/>
                <w:sz w:val="20"/>
                <w:szCs w:val="20"/>
              </w:rPr>
              <w:t>p</w:t>
            </w:r>
            <w:r w:rsidRPr="00485030">
              <w:rPr>
                <w:sz w:val="20"/>
                <w:szCs w:val="20"/>
              </w:rPr>
              <w:t>or</w:t>
            </w:r>
            <w:r w:rsidRPr="00485030">
              <w:rPr>
                <w:spacing w:val="-1"/>
                <w:sz w:val="20"/>
                <w:szCs w:val="20"/>
              </w:rPr>
              <w:t>t</w:t>
            </w:r>
            <w:r w:rsidRPr="00485030">
              <w:rPr>
                <w:sz w:val="20"/>
                <w:szCs w:val="20"/>
              </w:rPr>
              <w:t>ed</w:t>
            </w:r>
            <w:r w:rsidRPr="00485030">
              <w:rPr>
                <w:spacing w:val="-6"/>
                <w:sz w:val="20"/>
                <w:szCs w:val="20"/>
              </w:rPr>
              <w:t xml:space="preserve"> </w:t>
            </w:r>
            <w:r w:rsidRPr="00485030">
              <w:rPr>
                <w:spacing w:val="-1"/>
                <w:sz w:val="20"/>
                <w:szCs w:val="20"/>
              </w:rPr>
              <w:t>b</w:t>
            </w:r>
            <w:r w:rsidRPr="00485030">
              <w:rPr>
                <w:sz w:val="20"/>
                <w:szCs w:val="20"/>
              </w:rPr>
              <w:t>y</w:t>
            </w:r>
            <w:r w:rsidRPr="00485030">
              <w:rPr>
                <w:spacing w:val="-6"/>
                <w:sz w:val="20"/>
                <w:szCs w:val="20"/>
              </w:rPr>
              <w:t xml:space="preserve"> </w:t>
            </w:r>
            <w:r w:rsidRPr="00485030">
              <w:rPr>
                <w:sz w:val="20"/>
                <w:szCs w:val="20"/>
              </w:rPr>
              <w:t>d</w:t>
            </w:r>
            <w:r w:rsidRPr="00485030">
              <w:rPr>
                <w:spacing w:val="1"/>
                <w:sz w:val="20"/>
                <w:szCs w:val="20"/>
              </w:rPr>
              <w:t>a</w:t>
            </w:r>
            <w:r w:rsidRPr="00485030">
              <w:rPr>
                <w:sz w:val="20"/>
                <w:szCs w:val="20"/>
              </w:rPr>
              <w:t>ta</w:t>
            </w:r>
            <w:r w:rsidRPr="00485030">
              <w:rPr>
                <w:rFonts w:ascii="Calibri" w:eastAsia="Calibri" w:hAnsi="Calibri" w:cs="Calibri"/>
                <w:sz w:val="20"/>
                <w:szCs w:val="20"/>
              </w:rPr>
              <w:t>‐</w:t>
            </w:r>
            <w:r w:rsidRPr="00485030">
              <w:rPr>
                <w:sz w:val="20"/>
                <w:szCs w:val="20"/>
              </w:rPr>
              <w:t>driven</w:t>
            </w:r>
            <w:r w:rsidRPr="00485030">
              <w:rPr>
                <w:spacing w:val="-7"/>
                <w:sz w:val="20"/>
                <w:szCs w:val="20"/>
              </w:rPr>
              <w:t xml:space="preserve"> </w:t>
            </w:r>
            <w:r w:rsidRPr="00485030">
              <w:rPr>
                <w:sz w:val="20"/>
                <w:szCs w:val="20"/>
              </w:rPr>
              <w:t>assessments</w:t>
            </w:r>
            <w:r w:rsidRPr="00485030">
              <w:rPr>
                <w:spacing w:val="-6"/>
                <w:sz w:val="20"/>
                <w:szCs w:val="20"/>
              </w:rPr>
              <w:t xml:space="preserve"> </w:t>
            </w:r>
            <w:r w:rsidRPr="00485030">
              <w:rPr>
                <w:spacing w:val="-1"/>
                <w:sz w:val="20"/>
                <w:szCs w:val="20"/>
              </w:rPr>
              <w:t>t</w:t>
            </w:r>
            <w:r w:rsidRPr="00485030">
              <w:rPr>
                <w:sz w:val="20"/>
                <w:szCs w:val="20"/>
              </w:rPr>
              <w:t>o</w:t>
            </w:r>
            <w:r w:rsidRPr="00485030">
              <w:rPr>
                <w:spacing w:val="-5"/>
                <w:sz w:val="20"/>
                <w:szCs w:val="20"/>
              </w:rPr>
              <w:t xml:space="preserve"> </w:t>
            </w:r>
            <w:r w:rsidRPr="00485030">
              <w:rPr>
                <w:sz w:val="20"/>
                <w:szCs w:val="20"/>
              </w:rPr>
              <w:t>meas</w:t>
            </w:r>
            <w:r w:rsidRPr="00485030">
              <w:rPr>
                <w:spacing w:val="-1"/>
                <w:sz w:val="20"/>
                <w:szCs w:val="20"/>
              </w:rPr>
              <w:t>u</w:t>
            </w:r>
            <w:r w:rsidRPr="00485030">
              <w:rPr>
                <w:sz w:val="20"/>
                <w:szCs w:val="20"/>
              </w:rPr>
              <w:t>re</w:t>
            </w:r>
            <w:r w:rsidRPr="00485030">
              <w:rPr>
                <w:w w:val="99"/>
                <w:sz w:val="20"/>
                <w:szCs w:val="20"/>
              </w:rPr>
              <w:t xml:space="preserve"> </w:t>
            </w:r>
            <w:r w:rsidRPr="00485030">
              <w:rPr>
                <w:spacing w:val="-1"/>
                <w:sz w:val="20"/>
                <w:szCs w:val="20"/>
              </w:rPr>
              <w:t>stude</w:t>
            </w:r>
            <w:r w:rsidRPr="00485030">
              <w:rPr>
                <w:sz w:val="20"/>
                <w:szCs w:val="20"/>
              </w:rPr>
              <w:t>nt</w:t>
            </w:r>
            <w:r w:rsidRPr="00485030">
              <w:rPr>
                <w:spacing w:val="-9"/>
                <w:sz w:val="20"/>
                <w:szCs w:val="20"/>
              </w:rPr>
              <w:t xml:space="preserve"> </w:t>
            </w:r>
            <w:r w:rsidRPr="00485030">
              <w:rPr>
                <w:sz w:val="20"/>
                <w:szCs w:val="20"/>
              </w:rPr>
              <w:t>learning</w:t>
            </w:r>
            <w:r w:rsidRPr="00485030">
              <w:rPr>
                <w:spacing w:val="-9"/>
                <w:sz w:val="20"/>
                <w:szCs w:val="20"/>
              </w:rPr>
              <w:t xml:space="preserve"> </w:t>
            </w:r>
            <w:r w:rsidRPr="00485030">
              <w:rPr>
                <w:sz w:val="20"/>
                <w:szCs w:val="20"/>
              </w:rPr>
              <w:t>and</w:t>
            </w:r>
            <w:r w:rsidRPr="00485030">
              <w:rPr>
                <w:spacing w:val="-9"/>
                <w:sz w:val="20"/>
                <w:szCs w:val="20"/>
              </w:rPr>
              <w:t xml:space="preserve"> </w:t>
            </w:r>
            <w:r w:rsidRPr="00485030">
              <w:rPr>
                <w:sz w:val="20"/>
                <w:szCs w:val="20"/>
              </w:rPr>
              <w:t>student</w:t>
            </w:r>
            <w:r w:rsidRPr="00485030">
              <w:rPr>
                <w:spacing w:val="-9"/>
                <w:sz w:val="20"/>
                <w:szCs w:val="20"/>
              </w:rPr>
              <w:t xml:space="preserve"> </w:t>
            </w:r>
            <w:r w:rsidRPr="00485030">
              <w:rPr>
                <w:sz w:val="20"/>
                <w:szCs w:val="20"/>
              </w:rPr>
              <w:t>success.</w:t>
            </w:r>
          </w:p>
          <w:p w:rsidR="00D659A0" w:rsidRDefault="00D659A0" w:rsidP="00C3347C">
            <w:pPr>
              <w:spacing w:after="240"/>
              <w:ind w:left="702"/>
              <w:rPr>
                <w:sz w:val="20"/>
                <w:szCs w:val="20"/>
              </w:rPr>
            </w:pPr>
            <w:r w:rsidRPr="00485030">
              <w:rPr>
                <w:sz w:val="20"/>
                <w:szCs w:val="20"/>
              </w:rPr>
              <w:tab/>
              <w:t>Objective 1.1. Develop systems and procedures that establish the mission of the college as the central mechanism for planning and decision making.</w:t>
            </w:r>
          </w:p>
          <w:p w:rsidR="00D659A0" w:rsidRDefault="00D659A0" w:rsidP="00C3347C">
            <w:pPr>
              <w:spacing w:after="240"/>
              <w:ind w:left="702"/>
              <w:rPr>
                <w:sz w:val="20"/>
                <w:szCs w:val="20"/>
              </w:rPr>
            </w:pPr>
            <w:r>
              <w:rPr>
                <w:sz w:val="20"/>
                <w:szCs w:val="20"/>
              </w:rPr>
              <w:tab/>
              <w:t>Objective 1.2. Develop an institutional score card to assess student learning that drives integrated planning and resource allocation.</w:t>
            </w:r>
          </w:p>
          <w:p w:rsidR="00D659A0" w:rsidRDefault="00D659A0" w:rsidP="00C3347C">
            <w:pPr>
              <w:spacing w:after="240"/>
              <w:ind w:left="702"/>
              <w:rPr>
                <w:sz w:val="20"/>
                <w:szCs w:val="20"/>
              </w:rPr>
            </w:pPr>
            <w:r>
              <w:rPr>
                <w:sz w:val="20"/>
                <w:szCs w:val="20"/>
              </w:rPr>
              <w:tab/>
              <w:t>Objective 1.3. Develop systems and procedures to ensure the college maintains a collegial and self-reflective dialogue that improves effectiveness.</w:t>
            </w:r>
          </w:p>
          <w:p w:rsidR="00D659A0" w:rsidRPr="00485030" w:rsidRDefault="00D659A0" w:rsidP="00C3347C">
            <w:pPr>
              <w:spacing w:after="240"/>
              <w:ind w:left="702"/>
              <w:rPr>
                <w:rFonts w:cstheme="minorHAnsi"/>
                <w:bCs/>
                <w:sz w:val="20"/>
                <w:szCs w:val="20"/>
              </w:rPr>
            </w:pPr>
            <w:r>
              <w:rPr>
                <w:sz w:val="20"/>
                <w:szCs w:val="20"/>
              </w:rPr>
              <w:t>Objective 1.4. Develop systems that are inclusive, cyclical, and understood by all stakeholders.</w:t>
            </w:r>
          </w:p>
        </w:tc>
      </w:tr>
      <w:tr w:rsidR="00D659A0" w:rsidTr="00C3347C">
        <w:trPr>
          <w:jc w:val="center"/>
        </w:trPr>
        <w:tc>
          <w:tcPr>
            <w:tcW w:w="7740" w:type="dxa"/>
          </w:tcPr>
          <w:p w:rsidR="00D659A0" w:rsidRPr="00485030" w:rsidRDefault="00D659A0" w:rsidP="00C3347C">
            <w:pPr>
              <w:spacing w:after="240"/>
              <w:rPr>
                <w:sz w:val="20"/>
                <w:szCs w:val="20"/>
              </w:rPr>
            </w:pPr>
            <w:r w:rsidRPr="00485030">
              <w:rPr>
                <w:b/>
                <w:sz w:val="20"/>
                <w:szCs w:val="20"/>
                <w:u w:val="single"/>
              </w:rPr>
              <w:t xml:space="preserve">Goal Two </w:t>
            </w:r>
            <w:r w:rsidRPr="00485030">
              <w:rPr>
                <w:b/>
                <w:i/>
                <w:sz w:val="20"/>
                <w:szCs w:val="20"/>
                <w:u w:val="single"/>
              </w:rPr>
              <w:t>(Student Learning Programs and Services)</w:t>
            </w:r>
            <w:r w:rsidRPr="00485030">
              <w:rPr>
                <w:b/>
                <w:sz w:val="20"/>
                <w:szCs w:val="20"/>
              </w:rPr>
              <w:t xml:space="preserve">: </w:t>
            </w:r>
            <w:r w:rsidRPr="00485030">
              <w:rPr>
                <w:sz w:val="20"/>
                <w:szCs w:val="20"/>
              </w:rPr>
              <w:t>The College will maintain instructional programs and services which support student success and the attainment of student education goals.</w:t>
            </w:r>
          </w:p>
          <w:p w:rsidR="00D659A0" w:rsidRDefault="00D659A0" w:rsidP="00C3347C">
            <w:pPr>
              <w:spacing w:after="240"/>
              <w:ind w:left="702"/>
              <w:rPr>
                <w:rFonts w:ascii="Calibri" w:eastAsia="Calibri" w:hAnsi="Calibri" w:cs="Calibri"/>
                <w:bCs/>
                <w:spacing w:val="-1"/>
                <w:sz w:val="20"/>
                <w:szCs w:val="20"/>
                <w:u w:color="000000"/>
              </w:rPr>
            </w:pPr>
            <w:r>
              <w:rPr>
                <w:rFonts w:ascii="Calibri" w:eastAsia="Calibri" w:hAnsi="Calibri" w:cs="Calibri"/>
                <w:bCs/>
                <w:spacing w:val="-1"/>
                <w:sz w:val="20"/>
                <w:szCs w:val="20"/>
                <w:u w:color="000000"/>
              </w:rPr>
              <w:t>Objective 2.1. Ensure that all instructional programs, regardless of location or means of delivery, address and meet the current and future needs of students.</w:t>
            </w:r>
          </w:p>
          <w:p w:rsidR="00D659A0" w:rsidRDefault="00D659A0" w:rsidP="00C3347C">
            <w:pPr>
              <w:spacing w:after="240"/>
              <w:ind w:left="702"/>
              <w:rPr>
                <w:rFonts w:ascii="Calibri" w:eastAsia="Calibri" w:hAnsi="Calibri" w:cs="Calibri"/>
                <w:bCs/>
                <w:spacing w:val="-1"/>
                <w:sz w:val="20"/>
                <w:szCs w:val="20"/>
                <w:u w:color="000000"/>
              </w:rPr>
            </w:pPr>
            <w:r>
              <w:rPr>
                <w:rFonts w:ascii="Calibri" w:eastAsia="Calibri" w:hAnsi="Calibri" w:cs="Calibri"/>
                <w:bCs/>
                <w:spacing w:val="-1"/>
                <w:sz w:val="20"/>
                <w:szCs w:val="20"/>
                <w:u w:color="000000"/>
              </w:rPr>
              <w:t>Objective 2.2. Review program learning outcomes annually (or biennially) to assure currency, improve teaching and learning strategies, and raise student success rates.</w:t>
            </w:r>
          </w:p>
          <w:p w:rsidR="00D659A0" w:rsidRDefault="00D659A0" w:rsidP="00C3347C">
            <w:pPr>
              <w:spacing w:after="240"/>
              <w:ind w:left="702"/>
              <w:rPr>
                <w:rFonts w:ascii="Calibri" w:eastAsia="Calibri" w:hAnsi="Calibri" w:cs="Calibri"/>
                <w:bCs/>
                <w:spacing w:val="-1"/>
                <w:sz w:val="20"/>
                <w:szCs w:val="20"/>
                <w:u w:color="000000"/>
              </w:rPr>
            </w:pPr>
            <w:r>
              <w:rPr>
                <w:rFonts w:ascii="Calibri" w:eastAsia="Calibri" w:hAnsi="Calibri" w:cs="Calibri"/>
                <w:bCs/>
                <w:spacing w:val="-1"/>
                <w:sz w:val="20"/>
                <w:szCs w:val="20"/>
                <w:u w:color="000000"/>
              </w:rPr>
              <w:t>Objective 2.3. Ensure that all Student Services programs, regardless of location or means of delivery, address and meet the current and future needs of students.</w:t>
            </w:r>
          </w:p>
          <w:p w:rsidR="00D659A0" w:rsidRDefault="00D659A0" w:rsidP="00C3347C">
            <w:pPr>
              <w:spacing w:after="240"/>
              <w:ind w:left="702"/>
              <w:rPr>
                <w:rFonts w:ascii="Calibri" w:eastAsia="Calibri" w:hAnsi="Calibri" w:cs="Calibri"/>
                <w:bCs/>
                <w:spacing w:val="-1"/>
                <w:sz w:val="20"/>
                <w:szCs w:val="20"/>
                <w:u w:color="000000"/>
              </w:rPr>
            </w:pPr>
            <w:r>
              <w:rPr>
                <w:rFonts w:ascii="Calibri" w:eastAsia="Calibri" w:hAnsi="Calibri" w:cs="Calibri"/>
                <w:bCs/>
                <w:spacing w:val="-1"/>
                <w:sz w:val="20"/>
                <w:szCs w:val="20"/>
                <w:u w:color="000000"/>
              </w:rPr>
              <w:t>Objective 2.4. Ensure that all Student Services programs engage in a process of sustainable continuous quality improvement by annual review of Service Area Outcomes, and annual Program Review.</w:t>
            </w:r>
          </w:p>
          <w:p w:rsidR="00D659A0" w:rsidRDefault="00D659A0" w:rsidP="00C3347C">
            <w:pPr>
              <w:spacing w:after="240"/>
              <w:ind w:left="702"/>
              <w:rPr>
                <w:rFonts w:ascii="Calibri" w:eastAsia="Calibri" w:hAnsi="Calibri" w:cs="Calibri"/>
                <w:bCs/>
                <w:spacing w:val="-1"/>
                <w:sz w:val="20"/>
                <w:szCs w:val="20"/>
                <w:u w:color="000000"/>
              </w:rPr>
            </w:pPr>
            <w:r>
              <w:rPr>
                <w:rFonts w:ascii="Calibri" w:eastAsia="Calibri" w:hAnsi="Calibri" w:cs="Calibri"/>
                <w:bCs/>
                <w:spacing w:val="-1"/>
                <w:sz w:val="20"/>
                <w:szCs w:val="20"/>
                <w:u w:color="000000"/>
              </w:rPr>
              <w:t>Objective 2.5. Ensure that the Library meets as closely as possible the “Standards of Practice for California Community College Library Faculty and Programs” of the Academic Senate for California Community Colleges.</w:t>
            </w:r>
          </w:p>
          <w:p w:rsidR="002B7E54" w:rsidRDefault="002B7E54" w:rsidP="00C3347C">
            <w:pPr>
              <w:spacing w:after="240"/>
              <w:ind w:left="702"/>
              <w:rPr>
                <w:rFonts w:ascii="Calibri" w:eastAsia="Calibri" w:hAnsi="Calibri" w:cs="Calibri"/>
                <w:bCs/>
                <w:spacing w:val="-1"/>
                <w:sz w:val="20"/>
                <w:szCs w:val="20"/>
                <w:u w:color="000000"/>
              </w:rPr>
            </w:pPr>
          </w:p>
          <w:p w:rsidR="00D659A0" w:rsidRPr="00485030" w:rsidRDefault="00D659A0" w:rsidP="00C3347C">
            <w:pPr>
              <w:spacing w:after="240"/>
              <w:ind w:left="702"/>
              <w:rPr>
                <w:rFonts w:ascii="Calibri" w:eastAsia="Calibri" w:hAnsi="Calibri" w:cs="Calibri"/>
                <w:bCs/>
                <w:spacing w:val="-1"/>
                <w:sz w:val="20"/>
                <w:szCs w:val="20"/>
                <w:u w:color="000000"/>
              </w:rPr>
            </w:pPr>
            <w:r>
              <w:rPr>
                <w:rFonts w:ascii="Calibri" w:eastAsia="Calibri" w:hAnsi="Calibri" w:cs="Calibri"/>
                <w:bCs/>
                <w:spacing w:val="-1"/>
                <w:sz w:val="20"/>
                <w:szCs w:val="20"/>
                <w:u w:color="000000"/>
              </w:rPr>
              <w:t xml:space="preserve">Objective 2.6. Ensure that instructional labs continue to collaborate in sharing financial and human resources, thus maintaining continuous quality improvement. </w:t>
            </w:r>
            <w:r w:rsidRPr="00FB7E7C">
              <w:rPr>
                <w:rFonts w:ascii="Calibri" w:eastAsia="Calibri" w:hAnsi="Calibri" w:cs="Calibri"/>
                <w:bCs/>
                <w:color w:val="FFFFFF" w:themeColor="background1"/>
                <w:spacing w:val="-1"/>
                <w:sz w:val="20"/>
                <w:szCs w:val="20"/>
                <w:u w:color="000000"/>
              </w:rPr>
              <w:t xml:space="preserve">xxx  </w:t>
            </w:r>
            <w:r>
              <w:rPr>
                <w:rFonts w:ascii="Calibri" w:eastAsia="Calibri" w:hAnsi="Calibri" w:cs="Calibri"/>
                <w:bCs/>
                <w:spacing w:val="-1"/>
                <w:sz w:val="20"/>
                <w:szCs w:val="20"/>
                <w:u w:color="000000"/>
              </w:rPr>
              <w:t xml:space="preserve">      </w:t>
            </w:r>
          </w:p>
        </w:tc>
      </w:tr>
      <w:tr w:rsidR="00D659A0" w:rsidTr="00C3347C">
        <w:trPr>
          <w:jc w:val="center"/>
        </w:trPr>
        <w:tc>
          <w:tcPr>
            <w:tcW w:w="7740" w:type="dxa"/>
          </w:tcPr>
          <w:p w:rsidR="00D659A0" w:rsidRPr="00485030" w:rsidRDefault="00D659A0" w:rsidP="00C3347C">
            <w:pPr>
              <w:spacing w:after="240"/>
              <w:rPr>
                <w:sz w:val="20"/>
                <w:szCs w:val="20"/>
              </w:rPr>
            </w:pPr>
            <w:r w:rsidRPr="00485030">
              <w:rPr>
                <w:b/>
                <w:sz w:val="20"/>
                <w:szCs w:val="20"/>
                <w:u w:val="single"/>
              </w:rPr>
              <w:lastRenderedPageBreak/>
              <w:t xml:space="preserve">Goal Three </w:t>
            </w:r>
            <w:r w:rsidRPr="00485030">
              <w:rPr>
                <w:b/>
                <w:i/>
                <w:sz w:val="20"/>
                <w:szCs w:val="20"/>
                <w:u w:val="single"/>
              </w:rPr>
              <w:t>(Resources)</w:t>
            </w:r>
            <w:r w:rsidRPr="00485030">
              <w:rPr>
                <w:b/>
                <w:sz w:val="20"/>
                <w:szCs w:val="20"/>
              </w:rPr>
              <w:t xml:space="preserve">:  </w:t>
            </w:r>
            <w:r w:rsidRPr="00485030">
              <w:rPr>
                <w:sz w:val="20"/>
                <w:szCs w:val="20"/>
              </w:rPr>
              <w:t>The College will develop and manage human, technological, physical, and financial resources to effectively support the college mission and the campus learning environment.</w:t>
            </w:r>
          </w:p>
          <w:p w:rsidR="00D659A0" w:rsidRDefault="00D659A0" w:rsidP="00C3347C">
            <w:pPr>
              <w:spacing w:after="240"/>
              <w:ind w:left="702"/>
              <w:rPr>
                <w:sz w:val="20"/>
                <w:szCs w:val="20"/>
              </w:rPr>
            </w:pPr>
            <w:r w:rsidRPr="001F484A">
              <w:rPr>
                <w:sz w:val="20"/>
                <w:szCs w:val="20"/>
              </w:rPr>
              <w:t>Objective 3.1</w:t>
            </w:r>
            <w:r>
              <w:rPr>
                <w:sz w:val="20"/>
                <w:szCs w:val="20"/>
              </w:rPr>
              <w:t>. Develop and implement a resource allocation plan that leads to fiscal stability.</w:t>
            </w:r>
          </w:p>
          <w:p w:rsidR="00D659A0" w:rsidRDefault="00D659A0" w:rsidP="00C3347C">
            <w:pPr>
              <w:spacing w:after="240"/>
              <w:ind w:left="702"/>
              <w:rPr>
                <w:sz w:val="20"/>
                <w:szCs w:val="20"/>
              </w:rPr>
            </w:pPr>
            <w:r>
              <w:rPr>
                <w:sz w:val="20"/>
                <w:szCs w:val="20"/>
              </w:rPr>
              <w:t>Objective 3.2. Implement a robust technological infrastructure and the enterprise software to support the college process.</w:t>
            </w:r>
          </w:p>
          <w:p w:rsidR="00D659A0" w:rsidRDefault="00D659A0" w:rsidP="00C3347C">
            <w:pPr>
              <w:spacing w:after="240"/>
              <w:ind w:left="702"/>
              <w:rPr>
                <w:sz w:val="20"/>
                <w:szCs w:val="20"/>
              </w:rPr>
            </w:pPr>
            <w:r>
              <w:rPr>
                <w:sz w:val="20"/>
                <w:szCs w:val="20"/>
              </w:rPr>
              <w:t>Objective 3.3. Build new facilities and modernize existing ones as prioritized in the facility master plan.</w:t>
            </w:r>
          </w:p>
          <w:p w:rsidR="00D659A0" w:rsidRDefault="00D659A0" w:rsidP="00C3347C">
            <w:pPr>
              <w:spacing w:after="240"/>
              <w:ind w:left="702"/>
              <w:rPr>
                <w:sz w:val="20"/>
                <w:szCs w:val="20"/>
              </w:rPr>
            </w:pPr>
            <w:r>
              <w:rPr>
                <w:sz w:val="20"/>
                <w:szCs w:val="20"/>
              </w:rPr>
              <w:t>Objective 3.4. Design and commit to a long-term professional development plan.</w:t>
            </w:r>
          </w:p>
          <w:p w:rsidR="00D659A0" w:rsidRPr="001F484A" w:rsidRDefault="00D659A0" w:rsidP="00C3347C">
            <w:pPr>
              <w:spacing w:after="240"/>
              <w:ind w:left="702"/>
              <w:rPr>
                <w:sz w:val="20"/>
                <w:szCs w:val="20"/>
              </w:rPr>
            </w:pPr>
            <w:r>
              <w:rPr>
                <w:sz w:val="20"/>
                <w:szCs w:val="20"/>
              </w:rPr>
              <w:t>Objective 3.5. Raise the health awareness of faculty, staff, and students.</w:t>
            </w:r>
          </w:p>
        </w:tc>
      </w:tr>
      <w:tr w:rsidR="00D659A0" w:rsidTr="00C3347C">
        <w:trPr>
          <w:jc w:val="center"/>
        </w:trPr>
        <w:tc>
          <w:tcPr>
            <w:tcW w:w="7740" w:type="dxa"/>
          </w:tcPr>
          <w:p w:rsidR="00D659A0" w:rsidRDefault="00D659A0" w:rsidP="00C3347C">
            <w:pPr>
              <w:spacing w:after="240"/>
              <w:rPr>
                <w:sz w:val="20"/>
                <w:szCs w:val="20"/>
              </w:rPr>
            </w:pPr>
            <w:r w:rsidRPr="00485030">
              <w:rPr>
                <w:b/>
                <w:sz w:val="20"/>
                <w:szCs w:val="20"/>
                <w:u w:val="single"/>
              </w:rPr>
              <w:t xml:space="preserve">Goal Four </w:t>
            </w:r>
            <w:r w:rsidRPr="00485030">
              <w:rPr>
                <w:b/>
                <w:i/>
                <w:sz w:val="20"/>
                <w:szCs w:val="20"/>
                <w:u w:val="single"/>
              </w:rPr>
              <w:t>(Leadership and Governance)</w:t>
            </w:r>
            <w:r w:rsidRPr="00485030">
              <w:rPr>
                <w:b/>
                <w:sz w:val="20"/>
                <w:szCs w:val="20"/>
              </w:rPr>
              <w:t>:</w:t>
            </w:r>
            <w:r w:rsidRPr="00485030">
              <w:rPr>
                <w:sz w:val="20"/>
                <w:szCs w:val="20"/>
              </w:rPr>
              <w:t xml:space="preserve">  The Board of Trustees and the Superintendent/</w:t>
            </w:r>
            <w:r>
              <w:rPr>
                <w:sz w:val="20"/>
                <w:szCs w:val="20"/>
              </w:rPr>
              <w:t xml:space="preserve"> </w:t>
            </w:r>
            <w:r w:rsidRPr="00485030">
              <w:rPr>
                <w:sz w:val="20"/>
                <w:szCs w:val="20"/>
              </w:rPr>
              <w:t>President will establish policies that assure the quality, integrity, and effectiveness of student learning programs and services, and the financial stability of the institution.</w:t>
            </w:r>
          </w:p>
          <w:p w:rsidR="00D659A0" w:rsidRDefault="00D659A0" w:rsidP="00C3347C">
            <w:pPr>
              <w:spacing w:after="240"/>
              <w:ind w:left="702"/>
              <w:rPr>
                <w:sz w:val="20"/>
                <w:szCs w:val="20"/>
              </w:rPr>
            </w:pPr>
            <w:r w:rsidRPr="001F484A">
              <w:rPr>
                <w:sz w:val="20"/>
                <w:szCs w:val="20"/>
              </w:rPr>
              <w:t xml:space="preserve">Objective 4.1. </w:t>
            </w:r>
            <w:r>
              <w:rPr>
                <w:sz w:val="20"/>
                <w:szCs w:val="20"/>
              </w:rPr>
              <w:t xml:space="preserve">Review all Board policies annually to ensure that they are consistent with the College mission statement, that they address the quality, integrity, and effectiveness of student learning programs and services, and that they guard the financial stability of the institution. </w:t>
            </w:r>
          </w:p>
          <w:p w:rsidR="00D659A0" w:rsidRDefault="00D659A0" w:rsidP="00C3347C">
            <w:pPr>
              <w:spacing w:after="240"/>
              <w:ind w:left="702"/>
              <w:rPr>
                <w:sz w:val="20"/>
                <w:szCs w:val="20"/>
              </w:rPr>
            </w:pPr>
            <w:r>
              <w:rPr>
                <w:sz w:val="20"/>
                <w:szCs w:val="20"/>
              </w:rPr>
              <w:t>Objective 4.2. Maintain a clearly defined Code of Ethics that includes appropriate responses to unprofessional behavior.</w:t>
            </w:r>
          </w:p>
          <w:p w:rsidR="00D659A0" w:rsidRDefault="00D659A0" w:rsidP="00C3347C">
            <w:pPr>
              <w:spacing w:after="240"/>
              <w:ind w:left="702"/>
              <w:rPr>
                <w:sz w:val="20"/>
                <w:szCs w:val="20"/>
              </w:rPr>
            </w:pPr>
            <w:r>
              <w:rPr>
                <w:sz w:val="20"/>
                <w:szCs w:val="20"/>
              </w:rPr>
              <w:t>Objective 4.3. Ensure that the Board of Trustees is informed and involved in the accreditation process.</w:t>
            </w:r>
          </w:p>
          <w:p w:rsidR="00D659A0" w:rsidRDefault="00D659A0" w:rsidP="00C3347C">
            <w:pPr>
              <w:spacing w:after="240"/>
              <w:ind w:left="702"/>
              <w:rPr>
                <w:sz w:val="20"/>
                <w:szCs w:val="20"/>
              </w:rPr>
            </w:pPr>
            <w:r>
              <w:rPr>
                <w:sz w:val="20"/>
                <w:szCs w:val="20"/>
              </w:rPr>
              <w:t>Objective 4.4. Ensure that processes for the evaluation of the Board of Trustees and the Superintendent/President are clearly defined, implemented, and publicized.</w:t>
            </w:r>
          </w:p>
          <w:p w:rsidR="00D659A0" w:rsidRPr="001F484A" w:rsidRDefault="00D659A0" w:rsidP="00C3347C">
            <w:pPr>
              <w:spacing w:after="240"/>
              <w:ind w:left="702"/>
              <w:rPr>
                <w:sz w:val="20"/>
                <w:szCs w:val="20"/>
              </w:rPr>
            </w:pPr>
            <w:r>
              <w:rPr>
                <w:sz w:val="20"/>
                <w:szCs w:val="20"/>
              </w:rPr>
              <w:t>Objective 4.5. Establish a governance structure, processes, and practices that guarantee that the governing board, administration, faculty, staff and students will be involved in the decision making process.</w:t>
            </w:r>
          </w:p>
        </w:tc>
      </w:tr>
    </w:tbl>
    <w:p w:rsidR="00D659A0" w:rsidRDefault="00D659A0" w:rsidP="00D659A0">
      <w:pPr>
        <w:autoSpaceDE w:val="0"/>
        <w:autoSpaceDN w:val="0"/>
        <w:adjustRightInd w:val="0"/>
        <w:spacing w:after="240" w:line="240" w:lineRule="auto"/>
        <w:rPr>
          <w:rFonts w:cstheme="minorHAnsi"/>
          <w:bCs/>
          <w:sz w:val="24"/>
          <w:szCs w:val="24"/>
        </w:rPr>
      </w:pPr>
    </w:p>
    <w:p w:rsidR="00D659A0" w:rsidRDefault="00D659A0" w:rsidP="00D659A0">
      <w:pPr>
        <w:autoSpaceDE w:val="0"/>
        <w:autoSpaceDN w:val="0"/>
        <w:adjustRightInd w:val="0"/>
        <w:spacing w:after="240" w:line="240" w:lineRule="auto"/>
        <w:rPr>
          <w:rFonts w:cstheme="minorHAnsi"/>
          <w:b/>
          <w:bCs/>
          <w:sz w:val="24"/>
          <w:szCs w:val="24"/>
        </w:rPr>
      </w:pPr>
      <w:r w:rsidRPr="000472B9">
        <w:rPr>
          <w:rFonts w:cstheme="minorHAnsi"/>
          <w:bCs/>
          <w:sz w:val="24"/>
          <w:szCs w:val="24"/>
        </w:rPr>
        <w:t xml:space="preserve">IVC's organizational structure has been uploaded into the system. When users log-in, they see </w:t>
      </w:r>
      <w:r>
        <w:rPr>
          <w:rFonts w:cstheme="minorHAnsi"/>
          <w:bCs/>
          <w:sz w:val="24"/>
          <w:szCs w:val="24"/>
        </w:rPr>
        <w:t xml:space="preserve">the </w:t>
      </w:r>
      <w:r w:rsidRPr="000472B9">
        <w:rPr>
          <w:rFonts w:cstheme="minorHAnsi"/>
          <w:bCs/>
          <w:sz w:val="24"/>
          <w:szCs w:val="24"/>
        </w:rPr>
        <w:t xml:space="preserve">workgroups of which they are either a member or manager. </w:t>
      </w:r>
      <w:r>
        <w:rPr>
          <w:rFonts w:cstheme="minorHAnsi"/>
          <w:bCs/>
          <w:sz w:val="24"/>
          <w:szCs w:val="24"/>
        </w:rPr>
        <w:t>The m</w:t>
      </w:r>
      <w:r w:rsidRPr="000472B9">
        <w:rPr>
          <w:rFonts w:cstheme="minorHAnsi"/>
          <w:bCs/>
          <w:sz w:val="24"/>
          <w:szCs w:val="24"/>
        </w:rPr>
        <w:t>ajor benefits of SPOL include: the ability to enter information at any time in a Web-based environment</w:t>
      </w:r>
      <w:r>
        <w:rPr>
          <w:rFonts w:cstheme="minorHAnsi"/>
          <w:bCs/>
          <w:sz w:val="24"/>
          <w:szCs w:val="24"/>
        </w:rPr>
        <w:t>;</w:t>
      </w:r>
      <w:r w:rsidRPr="000472B9">
        <w:rPr>
          <w:rFonts w:cstheme="minorHAnsi"/>
          <w:bCs/>
          <w:sz w:val="24"/>
          <w:szCs w:val="24"/>
        </w:rPr>
        <w:t xml:space="preserve"> the potential to increase communication among workgroups</w:t>
      </w:r>
      <w:r>
        <w:rPr>
          <w:rFonts w:cstheme="minorHAnsi"/>
          <w:bCs/>
          <w:sz w:val="24"/>
          <w:szCs w:val="24"/>
        </w:rPr>
        <w:t>;</w:t>
      </w:r>
      <w:r w:rsidRPr="000472B9">
        <w:rPr>
          <w:rFonts w:cstheme="minorHAnsi"/>
          <w:bCs/>
          <w:sz w:val="24"/>
          <w:szCs w:val="24"/>
        </w:rPr>
        <w:t xml:space="preserve"> and the organizational benefits of storing </w:t>
      </w:r>
      <w:r w:rsidRPr="000472B9">
        <w:rPr>
          <w:rFonts w:cstheme="minorHAnsi"/>
          <w:bCs/>
          <w:sz w:val="24"/>
          <w:szCs w:val="24"/>
        </w:rPr>
        <w:lastRenderedPageBreak/>
        <w:t>planning, assessment</w:t>
      </w:r>
      <w:r>
        <w:rPr>
          <w:rFonts w:cstheme="minorHAnsi"/>
          <w:bCs/>
          <w:sz w:val="24"/>
          <w:szCs w:val="24"/>
        </w:rPr>
        <w:t>,</w:t>
      </w:r>
      <w:r w:rsidRPr="000472B9">
        <w:rPr>
          <w:rFonts w:cstheme="minorHAnsi"/>
          <w:bCs/>
          <w:sz w:val="24"/>
          <w:szCs w:val="24"/>
        </w:rPr>
        <w:t xml:space="preserve"> and accreditation information with advanced sor</w:t>
      </w:r>
      <w:r>
        <w:rPr>
          <w:rFonts w:cstheme="minorHAnsi"/>
          <w:bCs/>
          <w:sz w:val="24"/>
          <w:szCs w:val="24"/>
        </w:rPr>
        <w:t>ting and reporting capabilities.</w:t>
      </w:r>
      <w:r>
        <w:rPr>
          <w:rStyle w:val="EndnoteReference"/>
          <w:rFonts w:cstheme="minorHAnsi"/>
          <w:bCs/>
          <w:sz w:val="24"/>
          <w:szCs w:val="24"/>
        </w:rPr>
        <w:endnoteReference w:id="26"/>
      </w:r>
    </w:p>
    <w:p w:rsidR="00D659A0" w:rsidRPr="000472B9" w:rsidRDefault="00D659A0" w:rsidP="00D659A0">
      <w:pPr>
        <w:autoSpaceDE w:val="0"/>
        <w:autoSpaceDN w:val="0"/>
        <w:adjustRightInd w:val="0"/>
        <w:spacing w:after="240" w:line="240" w:lineRule="auto"/>
        <w:rPr>
          <w:rFonts w:cstheme="minorHAnsi"/>
          <w:b/>
          <w:bCs/>
          <w:sz w:val="24"/>
          <w:szCs w:val="24"/>
        </w:rPr>
      </w:pPr>
      <w:r w:rsidRPr="000472B9">
        <w:rPr>
          <w:rFonts w:cstheme="minorHAnsi"/>
          <w:b/>
          <w:bCs/>
          <w:sz w:val="24"/>
          <w:szCs w:val="24"/>
        </w:rPr>
        <w:t>Committees</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 xml:space="preserve">In the </w:t>
      </w:r>
      <w:r>
        <w:rPr>
          <w:rFonts w:cstheme="minorHAnsi"/>
          <w:bCs/>
          <w:sz w:val="24"/>
          <w:szCs w:val="24"/>
        </w:rPr>
        <w:t>fall of 2</w:t>
      </w:r>
      <w:r w:rsidRPr="000472B9">
        <w:rPr>
          <w:rFonts w:cstheme="minorHAnsi"/>
          <w:bCs/>
          <w:sz w:val="24"/>
          <w:szCs w:val="24"/>
        </w:rPr>
        <w:t>013</w:t>
      </w:r>
      <w:r>
        <w:rPr>
          <w:rFonts w:cstheme="minorHAnsi"/>
          <w:bCs/>
          <w:sz w:val="24"/>
          <w:szCs w:val="24"/>
        </w:rPr>
        <w:t>,</w:t>
      </w:r>
      <w:r w:rsidRPr="000472B9">
        <w:rPr>
          <w:rFonts w:cstheme="minorHAnsi"/>
          <w:bCs/>
          <w:sz w:val="24"/>
          <w:szCs w:val="24"/>
        </w:rPr>
        <w:t xml:space="preserve"> the College Council initiated a comprehensive review of the various committees in operation at the college.  The review includes the mission, roles, and functions of the committees, </w:t>
      </w:r>
      <w:r>
        <w:rPr>
          <w:rFonts w:cstheme="minorHAnsi"/>
          <w:bCs/>
          <w:sz w:val="24"/>
          <w:szCs w:val="24"/>
        </w:rPr>
        <w:t xml:space="preserve">along with </w:t>
      </w:r>
      <w:r w:rsidRPr="000472B9">
        <w:rPr>
          <w:rFonts w:cstheme="minorHAnsi"/>
          <w:bCs/>
          <w:sz w:val="24"/>
          <w:szCs w:val="24"/>
        </w:rPr>
        <w:t>their membership</w:t>
      </w:r>
      <w:r>
        <w:rPr>
          <w:rFonts w:cstheme="minorHAnsi"/>
          <w:bCs/>
          <w:sz w:val="24"/>
          <w:szCs w:val="24"/>
        </w:rPr>
        <w:t>s</w:t>
      </w:r>
      <w:r w:rsidRPr="000472B9">
        <w:rPr>
          <w:rFonts w:cstheme="minorHAnsi"/>
          <w:bCs/>
          <w:sz w:val="24"/>
          <w:szCs w:val="24"/>
        </w:rPr>
        <w:t>, by-laws, and meeting schedule</w:t>
      </w:r>
      <w:r>
        <w:rPr>
          <w:rFonts w:cstheme="minorHAnsi"/>
          <w:bCs/>
          <w:sz w:val="24"/>
          <w:szCs w:val="24"/>
        </w:rPr>
        <w:t>s</w:t>
      </w:r>
      <w:r w:rsidRPr="000472B9">
        <w:rPr>
          <w:rFonts w:cstheme="minorHAnsi"/>
          <w:bCs/>
          <w:sz w:val="24"/>
          <w:szCs w:val="24"/>
        </w:rPr>
        <w:t>. Th</w:t>
      </w:r>
      <w:r>
        <w:rPr>
          <w:rFonts w:cstheme="minorHAnsi"/>
          <w:bCs/>
          <w:sz w:val="24"/>
          <w:szCs w:val="24"/>
        </w:rPr>
        <w:t>e following committees were subject to this review process.</w:t>
      </w:r>
      <w:r>
        <w:rPr>
          <w:rStyle w:val="EndnoteReference"/>
          <w:rFonts w:cstheme="minorHAnsi"/>
          <w:bCs/>
          <w:sz w:val="24"/>
          <w:szCs w:val="24"/>
        </w:rPr>
        <w:endnoteReference w:id="27"/>
      </w:r>
    </w:p>
    <w:tbl>
      <w:tblPr>
        <w:tblStyle w:val="TableGrid"/>
        <w:tblW w:w="9792" w:type="dxa"/>
        <w:tblLayout w:type="fixed"/>
        <w:tblLook w:val="04A0" w:firstRow="1" w:lastRow="0" w:firstColumn="1" w:lastColumn="0" w:noHBand="0" w:noVBand="1"/>
      </w:tblPr>
      <w:tblGrid>
        <w:gridCol w:w="1998"/>
        <w:gridCol w:w="3600"/>
        <w:gridCol w:w="2610"/>
        <w:gridCol w:w="1584"/>
      </w:tblGrid>
      <w:tr w:rsidR="00D659A0" w:rsidRPr="000472B9" w:rsidTr="00C3347C">
        <w:tc>
          <w:tcPr>
            <w:tcW w:w="1998" w:type="dxa"/>
            <w:shd w:val="clear" w:color="auto" w:fill="DBE5F1" w:themeFill="accent1" w:themeFillTint="33"/>
            <w:vAlign w:val="center"/>
          </w:tcPr>
          <w:p w:rsidR="00D659A0" w:rsidRPr="000472B9" w:rsidRDefault="00D659A0" w:rsidP="00C3347C">
            <w:pPr>
              <w:autoSpaceDE w:val="0"/>
              <w:autoSpaceDN w:val="0"/>
              <w:adjustRightInd w:val="0"/>
              <w:rPr>
                <w:rFonts w:cstheme="minorHAnsi"/>
                <w:b/>
                <w:bCs/>
                <w:color w:val="000000" w:themeColor="text1"/>
                <w:sz w:val="24"/>
                <w:szCs w:val="24"/>
              </w:rPr>
            </w:pPr>
            <w:r w:rsidRPr="000472B9">
              <w:rPr>
                <w:rFonts w:cstheme="minorHAnsi"/>
                <w:b/>
                <w:bCs/>
                <w:color w:val="000000" w:themeColor="text1"/>
                <w:sz w:val="24"/>
                <w:szCs w:val="24"/>
              </w:rPr>
              <w:t>Committee</w:t>
            </w:r>
          </w:p>
        </w:tc>
        <w:tc>
          <w:tcPr>
            <w:tcW w:w="3600" w:type="dxa"/>
            <w:shd w:val="clear" w:color="auto" w:fill="DBE5F1" w:themeFill="accent1" w:themeFillTint="33"/>
            <w:vAlign w:val="center"/>
          </w:tcPr>
          <w:p w:rsidR="00D659A0" w:rsidRPr="000472B9" w:rsidRDefault="00D659A0" w:rsidP="00C3347C">
            <w:pPr>
              <w:autoSpaceDE w:val="0"/>
              <w:autoSpaceDN w:val="0"/>
              <w:adjustRightInd w:val="0"/>
              <w:rPr>
                <w:rFonts w:cstheme="minorHAnsi"/>
                <w:b/>
                <w:bCs/>
                <w:color w:val="000000" w:themeColor="text1"/>
                <w:sz w:val="24"/>
                <w:szCs w:val="24"/>
              </w:rPr>
            </w:pPr>
            <w:r w:rsidRPr="000472B9">
              <w:rPr>
                <w:rFonts w:cstheme="minorHAnsi"/>
                <w:b/>
                <w:bCs/>
                <w:color w:val="000000" w:themeColor="text1"/>
                <w:sz w:val="24"/>
                <w:szCs w:val="24"/>
              </w:rPr>
              <w:t>Purpose</w:t>
            </w:r>
          </w:p>
        </w:tc>
        <w:tc>
          <w:tcPr>
            <w:tcW w:w="2610" w:type="dxa"/>
            <w:shd w:val="clear" w:color="auto" w:fill="DBE5F1" w:themeFill="accent1" w:themeFillTint="33"/>
            <w:vAlign w:val="center"/>
          </w:tcPr>
          <w:p w:rsidR="00D659A0" w:rsidRPr="000472B9" w:rsidRDefault="00D659A0" w:rsidP="00C3347C">
            <w:pPr>
              <w:autoSpaceDE w:val="0"/>
              <w:autoSpaceDN w:val="0"/>
              <w:adjustRightInd w:val="0"/>
              <w:rPr>
                <w:rFonts w:cstheme="minorHAnsi"/>
                <w:b/>
                <w:bCs/>
                <w:color w:val="000000" w:themeColor="text1"/>
                <w:sz w:val="24"/>
                <w:szCs w:val="24"/>
              </w:rPr>
            </w:pPr>
            <w:r w:rsidRPr="000472B9">
              <w:rPr>
                <w:rFonts w:cstheme="minorHAnsi"/>
                <w:b/>
                <w:bCs/>
                <w:color w:val="000000" w:themeColor="text1"/>
                <w:sz w:val="24"/>
                <w:szCs w:val="24"/>
              </w:rPr>
              <w:t>Alignment to Institutional Goals</w:t>
            </w:r>
          </w:p>
        </w:tc>
        <w:tc>
          <w:tcPr>
            <w:tcW w:w="1584" w:type="dxa"/>
            <w:shd w:val="clear" w:color="auto" w:fill="DBE5F1" w:themeFill="accent1" w:themeFillTint="33"/>
            <w:vAlign w:val="center"/>
          </w:tcPr>
          <w:p w:rsidR="00D659A0" w:rsidRPr="000472B9" w:rsidRDefault="00D659A0" w:rsidP="00C3347C">
            <w:pPr>
              <w:autoSpaceDE w:val="0"/>
              <w:autoSpaceDN w:val="0"/>
              <w:adjustRightInd w:val="0"/>
              <w:rPr>
                <w:rFonts w:cstheme="minorHAnsi"/>
                <w:b/>
                <w:bCs/>
                <w:color w:val="000000" w:themeColor="text1"/>
                <w:sz w:val="24"/>
                <w:szCs w:val="24"/>
              </w:rPr>
            </w:pPr>
            <w:r w:rsidRPr="000472B9">
              <w:rPr>
                <w:rFonts w:cstheme="minorHAnsi"/>
                <w:b/>
                <w:bCs/>
                <w:color w:val="000000" w:themeColor="text1"/>
                <w:sz w:val="24"/>
                <w:szCs w:val="24"/>
              </w:rPr>
              <w:t>Comments/ Evidence</w:t>
            </w: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Public Relations and Marketing Committee</w:t>
            </w:r>
          </w:p>
        </w:tc>
        <w:tc>
          <w:tcPr>
            <w:tcW w:w="3600" w:type="dxa"/>
            <w:vAlign w:val="center"/>
          </w:tcPr>
          <w:p w:rsidR="00D659A0" w:rsidRDefault="00D659A0" w:rsidP="00C3347C">
            <w:pPr>
              <w:autoSpaceDE w:val="0"/>
              <w:autoSpaceDN w:val="0"/>
              <w:adjustRightInd w:val="0"/>
              <w:rPr>
                <w:rFonts w:cstheme="minorHAnsi"/>
                <w:bCs/>
                <w:sz w:val="24"/>
                <w:szCs w:val="24"/>
              </w:rPr>
            </w:pPr>
            <w:r w:rsidRPr="000472B9">
              <w:rPr>
                <w:rFonts w:cstheme="minorHAnsi"/>
                <w:bCs/>
                <w:sz w:val="24"/>
                <w:szCs w:val="24"/>
              </w:rPr>
              <w:t>Develop Marketing and Public Relations Plan</w:t>
            </w:r>
          </w:p>
          <w:p w:rsidR="00D659A0" w:rsidRPr="00481097" w:rsidRDefault="00D659A0" w:rsidP="00C3347C">
            <w:pPr>
              <w:pStyle w:val="ListParagraph"/>
              <w:numPr>
                <w:ilvl w:val="0"/>
                <w:numId w:val="17"/>
              </w:numPr>
              <w:autoSpaceDE w:val="0"/>
              <w:autoSpaceDN w:val="0"/>
              <w:adjustRightInd w:val="0"/>
              <w:rPr>
                <w:rFonts w:cstheme="minorHAnsi"/>
                <w:bCs/>
                <w:sz w:val="24"/>
                <w:szCs w:val="24"/>
              </w:rPr>
            </w:pPr>
            <w:r w:rsidRPr="00481097">
              <w:rPr>
                <w:rFonts w:cstheme="minorHAnsi"/>
                <w:bCs/>
                <w:sz w:val="24"/>
                <w:szCs w:val="24"/>
              </w:rPr>
              <w:t>Act as the Marketing Resource Planning Committee</w:t>
            </w:r>
          </w:p>
        </w:tc>
        <w:tc>
          <w:tcPr>
            <w:tcW w:w="261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In process</w:t>
            </w:r>
          </w:p>
        </w:tc>
        <w:tc>
          <w:tcPr>
            <w:tcW w:w="1584" w:type="dxa"/>
            <w:vAlign w:val="center"/>
          </w:tcPr>
          <w:p w:rsidR="00D659A0" w:rsidRPr="000472B9" w:rsidRDefault="00D659A0" w:rsidP="00C3347C">
            <w:pPr>
              <w:autoSpaceDE w:val="0"/>
              <w:autoSpaceDN w:val="0"/>
              <w:adjustRightInd w:val="0"/>
              <w:rPr>
                <w:rFonts w:cstheme="minorHAnsi"/>
                <w:bCs/>
                <w:sz w:val="24"/>
                <w:szCs w:val="24"/>
              </w:rPr>
            </w:pPr>
            <w:r>
              <w:rPr>
                <w:rFonts w:cstheme="minorHAnsi"/>
                <w:bCs/>
                <w:sz w:val="24"/>
                <w:szCs w:val="24"/>
              </w:rPr>
              <w:t>Modified</w:t>
            </w:r>
            <w:r w:rsidRPr="000472B9">
              <w:rPr>
                <w:rFonts w:cstheme="minorHAnsi"/>
                <w:bCs/>
                <w:sz w:val="24"/>
                <w:szCs w:val="24"/>
              </w:rPr>
              <w:t xml:space="preserve"> Spring 2013</w:t>
            </w: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Facilities &amp; Environmental Improvement Committee</w:t>
            </w:r>
          </w:p>
        </w:tc>
        <w:tc>
          <w:tcPr>
            <w:tcW w:w="3600" w:type="dxa"/>
            <w:vAlign w:val="center"/>
          </w:tcPr>
          <w:p w:rsidR="00D659A0" w:rsidRDefault="00D659A0" w:rsidP="00C3347C">
            <w:pPr>
              <w:autoSpaceDE w:val="0"/>
              <w:autoSpaceDN w:val="0"/>
              <w:adjustRightInd w:val="0"/>
              <w:rPr>
                <w:rFonts w:cstheme="minorHAnsi"/>
                <w:bCs/>
                <w:sz w:val="24"/>
                <w:szCs w:val="24"/>
              </w:rPr>
            </w:pPr>
            <w:r w:rsidRPr="000472B9">
              <w:rPr>
                <w:rFonts w:cstheme="minorHAnsi"/>
                <w:bCs/>
                <w:sz w:val="24"/>
                <w:szCs w:val="24"/>
              </w:rPr>
              <w:t>Develop Facilities Plan for College</w:t>
            </w:r>
          </w:p>
          <w:p w:rsidR="00D659A0" w:rsidRPr="00481097" w:rsidRDefault="00D659A0" w:rsidP="00C3347C">
            <w:pPr>
              <w:pStyle w:val="ListParagraph"/>
              <w:numPr>
                <w:ilvl w:val="0"/>
                <w:numId w:val="16"/>
              </w:numPr>
              <w:autoSpaceDE w:val="0"/>
              <w:autoSpaceDN w:val="0"/>
              <w:adjustRightInd w:val="0"/>
              <w:rPr>
                <w:rFonts w:cstheme="minorHAnsi"/>
                <w:bCs/>
                <w:sz w:val="24"/>
                <w:szCs w:val="24"/>
              </w:rPr>
            </w:pPr>
            <w:r w:rsidRPr="00481097">
              <w:rPr>
                <w:rFonts w:cstheme="minorHAnsi"/>
                <w:bCs/>
                <w:sz w:val="24"/>
                <w:szCs w:val="24"/>
              </w:rPr>
              <w:t xml:space="preserve">Act as the Facilities Resource Planning Committee </w:t>
            </w:r>
          </w:p>
        </w:tc>
        <w:tc>
          <w:tcPr>
            <w:tcW w:w="261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 xml:space="preserve">Revised </w:t>
            </w:r>
            <w:r>
              <w:rPr>
                <w:rFonts w:cstheme="minorHAnsi"/>
                <w:bCs/>
                <w:sz w:val="24"/>
                <w:szCs w:val="24"/>
              </w:rPr>
              <w:t>Fall 2</w:t>
            </w:r>
            <w:r w:rsidRPr="000472B9">
              <w:rPr>
                <w:rFonts w:cstheme="minorHAnsi"/>
                <w:bCs/>
                <w:sz w:val="24"/>
                <w:szCs w:val="24"/>
              </w:rPr>
              <w:t>013</w:t>
            </w:r>
          </w:p>
        </w:tc>
        <w:tc>
          <w:tcPr>
            <w:tcW w:w="1584" w:type="dxa"/>
            <w:vAlign w:val="center"/>
          </w:tcPr>
          <w:p w:rsidR="00D659A0" w:rsidRPr="00EE196D" w:rsidRDefault="00D659A0" w:rsidP="00C3347C">
            <w:pPr>
              <w:autoSpaceDE w:val="0"/>
              <w:autoSpaceDN w:val="0"/>
              <w:adjustRightInd w:val="0"/>
              <w:rPr>
                <w:rFonts w:cstheme="minorHAnsi"/>
                <w:bCs/>
                <w:color w:val="FF0000"/>
                <w:sz w:val="24"/>
                <w:szCs w:val="24"/>
              </w:rPr>
            </w:pPr>
            <w:r w:rsidRPr="00744984">
              <w:rPr>
                <w:rFonts w:cstheme="minorHAnsi"/>
                <w:bCs/>
                <w:sz w:val="24"/>
                <w:szCs w:val="24"/>
              </w:rPr>
              <w:t>Standing Rules Approved by College Council on 10/28/13</w:t>
            </w: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Campus Hour/Professional Development</w:t>
            </w:r>
          </w:p>
        </w:tc>
        <w:tc>
          <w:tcPr>
            <w:tcW w:w="3600" w:type="dxa"/>
            <w:vAlign w:val="center"/>
          </w:tcPr>
          <w:p w:rsidR="00D659A0" w:rsidRDefault="00D659A0" w:rsidP="00C3347C">
            <w:pPr>
              <w:autoSpaceDE w:val="0"/>
              <w:autoSpaceDN w:val="0"/>
              <w:adjustRightInd w:val="0"/>
              <w:rPr>
                <w:rFonts w:cstheme="minorHAnsi"/>
                <w:bCs/>
                <w:sz w:val="24"/>
                <w:szCs w:val="24"/>
              </w:rPr>
            </w:pPr>
            <w:r w:rsidRPr="000472B9">
              <w:rPr>
                <w:rFonts w:cstheme="minorHAnsi"/>
                <w:bCs/>
                <w:sz w:val="24"/>
                <w:szCs w:val="24"/>
              </w:rPr>
              <w:t>Plan the Campus Hour/</w:t>
            </w:r>
            <w:r>
              <w:rPr>
                <w:rFonts w:cstheme="minorHAnsi"/>
                <w:bCs/>
                <w:sz w:val="24"/>
                <w:szCs w:val="24"/>
              </w:rPr>
              <w:t xml:space="preserve"> </w:t>
            </w:r>
            <w:r w:rsidRPr="000472B9">
              <w:rPr>
                <w:rFonts w:cstheme="minorHAnsi"/>
                <w:bCs/>
                <w:sz w:val="24"/>
                <w:szCs w:val="24"/>
              </w:rPr>
              <w:t>Professional Development Plan and oversee Activities: with goals that are linked to the institutional goals</w:t>
            </w:r>
          </w:p>
          <w:p w:rsidR="00D659A0" w:rsidRDefault="00D659A0" w:rsidP="00C3347C">
            <w:pPr>
              <w:autoSpaceDE w:val="0"/>
              <w:autoSpaceDN w:val="0"/>
              <w:adjustRightInd w:val="0"/>
              <w:rPr>
                <w:rFonts w:cstheme="minorHAnsi"/>
                <w:bCs/>
                <w:sz w:val="24"/>
                <w:szCs w:val="24"/>
              </w:rPr>
            </w:pPr>
          </w:p>
          <w:p w:rsidR="00D659A0" w:rsidRPr="00481097" w:rsidRDefault="00D659A0" w:rsidP="00C3347C">
            <w:pPr>
              <w:pStyle w:val="ListParagraph"/>
              <w:numPr>
                <w:ilvl w:val="0"/>
                <w:numId w:val="15"/>
              </w:numPr>
              <w:autoSpaceDE w:val="0"/>
              <w:autoSpaceDN w:val="0"/>
              <w:adjustRightInd w:val="0"/>
              <w:rPr>
                <w:rFonts w:cstheme="minorHAnsi"/>
                <w:bCs/>
                <w:sz w:val="24"/>
                <w:szCs w:val="24"/>
              </w:rPr>
            </w:pPr>
            <w:r w:rsidRPr="00481097">
              <w:rPr>
                <w:rFonts w:cstheme="minorHAnsi"/>
                <w:bCs/>
                <w:sz w:val="24"/>
                <w:szCs w:val="24"/>
              </w:rPr>
              <w:t>Act as the Professional Development Resource Planning Committee</w:t>
            </w:r>
          </w:p>
        </w:tc>
        <w:tc>
          <w:tcPr>
            <w:tcW w:w="2610" w:type="dxa"/>
            <w:vAlign w:val="center"/>
          </w:tcPr>
          <w:p w:rsidR="00D659A0" w:rsidRDefault="00D659A0" w:rsidP="00C3347C">
            <w:pPr>
              <w:autoSpaceDE w:val="0"/>
              <w:autoSpaceDN w:val="0"/>
              <w:adjustRightInd w:val="0"/>
              <w:rPr>
                <w:rFonts w:cstheme="minorHAnsi"/>
                <w:bCs/>
                <w:sz w:val="24"/>
                <w:szCs w:val="24"/>
              </w:rPr>
            </w:pPr>
            <w:r>
              <w:rPr>
                <w:rFonts w:cstheme="minorHAnsi"/>
                <w:bCs/>
                <w:sz w:val="24"/>
                <w:szCs w:val="24"/>
              </w:rPr>
              <w:t>Completed Spring 2014</w:t>
            </w:r>
          </w:p>
          <w:p w:rsidR="00D659A0" w:rsidRPr="000472B9" w:rsidRDefault="00D659A0" w:rsidP="00C3347C">
            <w:pPr>
              <w:autoSpaceDE w:val="0"/>
              <w:autoSpaceDN w:val="0"/>
              <w:adjustRightInd w:val="0"/>
              <w:rPr>
                <w:rFonts w:cstheme="minorHAnsi"/>
                <w:bCs/>
                <w:sz w:val="24"/>
                <w:szCs w:val="24"/>
              </w:rPr>
            </w:pPr>
          </w:p>
        </w:tc>
        <w:tc>
          <w:tcPr>
            <w:tcW w:w="1584" w:type="dxa"/>
            <w:vAlign w:val="center"/>
          </w:tcPr>
          <w:p w:rsidR="00D659A0" w:rsidRDefault="00D659A0" w:rsidP="00C3347C">
            <w:pPr>
              <w:autoSpaceDE w:val="0"/>
              <w:autoSpaceDN w:val="0"/>
              <w:adjustRightInd w:val="0"/>
              <w:rPr>
                <w:rFonts w:cstheme="minorHAnsi"/>
                <w:bCs/>
                <w:sz w:val="24"/>
                <w:szCs w:val="24"/>
              </w:rPr>
            </w:pPr>
            <w:r>
              <w:rPr>
                <w:rFonts w:cstheme="minorHAnsi"/>
                <w:bCs/>
                <w:sz w:val="24"/>
                <w:szCs w:val="24"/>
              </w:rPr>
              <w:t>Committee f</w:t>
            </w:r>
            <w:r w:rsidRPr="000472B9">
              <w:rPr>
                <w:rFonts w:cstheme="minorHAnsi"/>
                <w:bCs/>
                <w:sz w:val="24"/>
                <w:szCs w:val="24"/>
              </w:rPr>
              <w:t xml:space="preserve">ormed </w:t>
            </w:r>
          </w:p>
          <w:p w:rsidR="00D659A0" w:rsidRDefault="00D659A0" w:rsidP="00C3347C">
            <w:pPr>
              <w:autoSpaceDE w:val="0"/>
              <w:autoSpaceDN w:val="0"/>
              <w:adjustRightInd w:val="0"/>
              <w:rPr>
                <w:rFonts w:cstheme="minorHAnsi"/>
                <w:bCs/>
                <w:sz w:val="24"/>
                <w:szCs w:val="24"/>
              </w:rPr>
            </w:pPr>
            <w:r>
              <w:rPr>
                <w:rFonts w:cstheme="minorHAnsi"/>
                <w:bCs/>
                <w:sz w:val="24"/>
                <w:szCs w:val="24"/>
              </w:rPr>
              <w:t>Spring</w:t>
            </w:r>
            <w:r w:rsidRPr="000472B9">
              <w:rPr>
                <w:rFonts w:cstheme="minorHAnsi"/>
                <w:bCs/>
                <w:sz w:val="24"/>
                <w:szCs w:val="24"/>
              </w:rPr>
              <w:t xml:space="preserve"> 2013</w:t>
            </w:r>
            <w:r>
              <w:rPr>
                <w:rFonts w:cstheme="minorHAnsi"/>
                <w:bCs/>
                <w:sz w:val="24"/>
                <w:szCs w:val="24"/>
              </w:rPr>
              <w:t xml:space="preserve"> and Activated</w:t>
            </w:r>
          </w:p>
          <w:p w:rsidR="00D659A0" w:rsidRDefault="00D659A0" w:rsidP="00C3347C">
            <w:pPr>
              <w:autoSpaceDE w:val="0"/>
              <w:autoSpaceDN w:val="0"/>
              <w:adjustRightInd w:val="0"/>
              <w:rPr>
                <w:rFonts w:cstheme="minorHAnsi"/>
                <w:bCs/>
                <w:sz w:val="24"/>
                <w:szCs w:val="24"/>
              </w:rPr>
            </w:pPr>
            <w:r>
              <w:rPr>
                <w:rFonts w:cstheme="minorHAnsi"/>
                <w:bCs/>
                <w:sz w:val="24"/>
                <w:szCs w:val="24"/>
              </w:rPr>
              <w:t>Fall 2013</w:t>
            </w:r>
          </w:p>
          <w:p w:rsidR="00D659A0" w:rsidRDefault="00D659A0" w:rsidP="00C3347C">
            <w:pPr>
              <w:autoSpaceDE w:val="0"/>
              <w:autoSpaceDN w:val="0"/>
              <w:adjustRightInd w:val="0"/>
              <w:rPr>
                <w:rFonts w:cstheme="minorHAnsi"/>
                <w:bCs/>
                <w:sz w:val="24"/>
                <w:szCs w:val="24"/>
              </w:rPr>
            </w:pPr>
          </w:p>
          <w:p w:rsidR="00D659A0" w:rsidRPr="000472B9" w:rsidRDefault="00D659A0" w:rsidP="00C3347C">
            <w:pPr>
              <w:autoSpaceDE w:val="0"/>
              <w:autoSpaceDN w:val="0"/>
              <w:adjustRightInd w:val="0"/>
              <w:rPr>
                <w:rFonts w:cstheme="minorHAnsi"/>
                <w:bCs/>
                <w:sz w:val="24"/>
                <w:szCs w:val="24"/>
              </w:rPr>
            </w:pPr>
            <w:r>
              <w:rPr>
                <w:rFonts w:cstheme="minorHAnsi"/>
                <w:bCs/>
                <w:sz w:val="24"/>
                <w:szCs w:val="24"/>
              </w:rPr>
              <w:t>Meeting of 1/28/14</w:t>
            </w: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Technology Planning Committee</w:t>
            </w:r>
          </w:p>
        </w:tc>
        <w:tc>
          <w:tcPr>
            <w:tcW w:w="3600" w:type="dxa"/>
            <w:vAlign w:val="center"/>
          </w:tcPr>
          <w:p w:rsidR="00D659A0" w:rsidRDefault="00D659A0" w:rsidP="00C3347C">
            <w:pPr>
              <w:autoSpaceDE w:val="0"/>
              <w:autoSpaceDN w:val="0"/>
              <w:adjustRightInd w:val="0"/>
              <w:rPr>
                <w:rFonts w:cstheme="minorHAnsi"/>
                <w:bCs/>
                <w:sz w:val="24"/>
                <w:szCs w:val="24"/>
              </w:rPr>
            </w:pPr>
            <w:r w:rsidRPr="000472B9">
              <w:rPr>
                <w:rFonts w:cstheme="minorHAnsi"/>
                <w:bCs/>
                <w:sz w:val="24"/>
                <w:szCs w:val="24"/>
              </w:rPr>
              <w:t>Develop and implement the Strategic Technology Plan</w:t>
            </w:r>
          </w:p>
          <w:p w:rsidR="00D659A0" w:rsidRDefault="00D659A0" w:rsidP="00C3347C">
            <w:pPr>
              <w:autoSpaceDE w:val="0"/>
              <w:autoSpaceDN w:val="0"/>
              <w:adjustRightInd w:val="0"/>
              <w:rPr>
                <w:rFonts w:cstheme="minorHAnsi"/>
                <w:bCs/>
                <w:sz w:val="24"/>
                <w:szCs w:val="24"/>
              </w:rPr>
            </w:pPr>
          </w:p>
          <w:p w:rsidR="00D659A0" w:rsidRPr="00481097" w:rsidRDefault="00D659A0" w:rsidP="00C3347C">
            <w:pPr>
              <w:pStyle w:val="ListParagraph"/>
              <w:numPr>
                <w:ilvl w:val="0"/>
                <w:numId w:val="14"/>
              </w:numPr>
              <w:autoSpaceDE w:val="0"/>
              <w:autoSpaceDN w:val="0"/>
              <w:adjustRightInd w:val="0"/>
              <w:rPr>
                <w:rFonts w:cstheme="minorHAnsi"/>
                <w:bCs/>
                <w:sz w:val="24"/>
                <w:szCs w:val="24"/>
              </w:rPr>
            </w:pPr>
            <w:r w:rsidRPr="00481097">
              <w:rPr>
                <w:rFonts w:cstheme="minorHAnsi"/>
                <w:bCs/>
                <w:sz w:val="24"/>
                <w:szCs w:val="24"/>
              </w:rPr>
              <w:t>Act as the Technology Resource Planning Committee</w:t>
            </w:r>
          </w:p>
        </w:tc>
        <w:tc>
          <w:tcPr>
            <w:tcW w:w="2610" w:type="dxa"/>
            <w:vAlign w:val="center"/>
          </w:tcPr>
          <w:p w:rsidR="00D659A0" w:rsidRPr="000472B9" w:rsidRDefault="00D659A0" w:rsidP="00C3347C">
            <w:pPr>
              <w:autoSpaceDE w:val="0"/>
              <w:autoSpaceDN w:val="0"/>
              <w:adjustRightInd w:val="0"/>
              <w:rPr>
                <w:rFonts w:cstheme="minorHAnsi"/>
                <w:bCs/>
                <w:sz w:val="24"/>
                <w:szCs w:val="24"/>
              </w:rPr>
            </w:pPr>
            <w:r>
              <w:rPr>
                <w:rFonts w:cstheme="minorHAnsi"/>
                <w:bCs/>
                <w:sz w:val="24"/>
                <w:szCs w:val="24"/>
              </w:rPr>
              <w:t xml:space="preserve">Technology Planning Committee </w:t>
            </w:r>
            <w:r w:rsidRPr="000472B9">
              <w:rPr>
                <w:rFonts w:cstheme="minorHAnsi"/>
                <w:bCs/>
                <w:sz w:val="24"/>
                <w:szCs w:val="24"/>
              </w:rPr>
              <w:t>reviewed and updated the Technology Master Plan to indicate how the goals in the Technology Plan link with the institutional goals</w:t>
            </w:r>
            <w:r>
              <w:rPr>
                <w:rFonts w:cstheme="minorHAnsi"/>
                <w:bCs/>
                <w:sz w:val="24"/>
                <w:szCs w:val="24"/>
              </w:rPr>
              <w:t xml:space="preserve"> in the Educational Master Plan, 11/14/13</w:t>
            </w:r>
          </w:p>
        </w:tc>
        <w:tc>
          <w:tcPr>
            <w:tcW w:w="1584" w:type="dxa"/>
            <w:vAlign w:val="center"/>
          </w:tcPr>
          <w:p w:rsidR="00D659A0" w:rsidRPr="000472B9" w:rsidRDefault="00D659A0" w:rsidP="00C3347C">
            <w:pPr>
              <w:autoSpaceDE w:val="0"/>
              <w:autoSpaceDN w:val="0"/>
              <w:adjustRightInd w:val="0"/>
              <w:rPr>
                <w:rFonts w:cstheme="minorHAnsi"/>
                <w:bCs/>
                <w:sz w:val="24"/>
                <w:szCs w:val="24"/>
              </w:rPr>
            </w:pPr>
            <w:r w:rsidRPr="00744984">
              <w:rPr>
                <w:rFonts w:cstheme="minorHAnsi"/>
                <w:bCs/>
                <w:sz w:val="24"/>
                <w:szCs w:val="24"/>
              </w:rPr>
              <w:t>Technology Planning Committee Minutes 11/14/13</w:t>
            </w: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Environmental Health and Safety Committee</w:t>
            </w:r>
          </w:p>
        </w:tc>
        <w:tc>
          <w:tcPr>
            <w:tcW w:w="360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Provide advice and guidance to the District on applicable health and safety matters.</w:t>
            </w:r>
          </w:p>
        </w:tc>
        <w:tc>
          <w:tcPr>
            <w:tcW w:w="261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In process</w:t>
            </w:r>
          </w:p>
        </w:tc>
        <w:tc>
          <w:tcPr>
            <w:tcW w:w="1584" w:type="dxa"/>
            <w:vAlign w:val="center"/>
          </w:tcPr>
          <w:p w:rsidR="00D659A0" w:rsidRPr="000472B9" w:rsidRDefault="00D659A0" w:rsidP="00C3347C">
            <w:pPr>
              <w:autoSpaceDE w:val="0"/>
              <w:autoSpaceDN w:val="0"/>
              <w:adjustRightInd w:val="0"/>
              <w:rPr>
                <w:rFonts w:cstheme="minorHAnsi"/>
                <w:bCs/>
                <w:sz w:val="24"/>
                <w:szCs w:val="24"/>
              </w:rPr>
            </w:pPr>
            <w:r>
              <w:rPr>
                <w:rFonts w:cstheme="minorHAnsi"/>
                <w:bCs/>
                <w:sz w:val="24"/>
                <w:szCs w:val="24"/>
              </w:rPr>
              <w:t xml:space="preserve">Standing </w:t>
            </w:r>
            <w:r w:rsidRPr="00744984">
              <w:rPr>
                <w:rFonts w:cstheme="minorHAnsi"/>
                <w:bCs/>
                <w:sz w:val="24"/>
                <w:szCs w:val="24"/>
              </w:rPr>
              <w:t>R</w:t>
            </w:r>
            <w:r w:rsidRPr="000472B9">
              <w:rPr>
                <w:rFonts w:cstheme="minorHAnsi"/>
                <w:bCs/>
                <w:sz w:val="24"/>
                <w:szCs w:val="24"/>
              </w:rPr>
              <w:t xml:space="preserve">ules approved by </w:t>
            </w:r>
            <w:r w:rsidRPr="000472B9">
              <w:rPr>
                <w:rFonts w:cstheme="minorHAnsi"/>
                <w:bCs/>
                <w:sz w:val="24"/>
                <w:szCs w:val="24"/>
              </w:rPr>
              <w:lastRenderedPageBreak/>
              <w:t>College Council 10/28/13</w:t>
            </w: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lastRenderedPageBreak/>
              <w:t>Student Affairs Committee</w:t>
            </w:r>
          </w:p>
        </w:tc>
        <w:tc>
          <w:tcPr>
            <w:tcW w:w="360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Evaluate and make recommendations concerning various areas of student life; formulate policies regarding student activities; make recommendations and policies concerning commencement and disciplinary matters.</w:t>
            </w:r>
          </w:p>
        </w:tc>
        <w:tc>
          <w:tcPr>
            <w:tcW w:w="261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In process</w:t>
            </w:r>
          </w:p>
        </w:tc>
        <w:tc>
          <w:tcPr>
            <w:tcW w:w="1584" w:type="dxa"/>
            <w:vAlign w:val="center"/>
          </w:tcPr>
          <w:p w:rsidR="00D659A0" w:rsidRPr="000472B9" w:rsidRDefault="00D659A0" w:rsidP="00C3347C">
            <w:pPr>
              <w:autoSpaceDE w:val="0"/>
              <w:autoSpaceDN w:val="0"/>
              <w:adjustRightInd w:val="0"/>
              <w:rPr>
                <w:rFonts w:cstheme="minorHAnsi"/>
                <w:bCs/>
                <w:sz w:val="24"/>
                <w:szCs w:val="24"/>
              </w:rPr>
            </w:pP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Competitive Athletics Committee</w:t>
            </w:r>
          </w:p>
        </w:tc>
        <w:tc>
          <w:tcPr>
            <w:tcW w:w="360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Encourage good sportsmanship; ensure compliance with state regulations; maintain balance between athletic and academic programs; formulate policy regarding athletic activities.</w:t>
            </w:r>
          </w:p>
        </w:tc>
        <w:tc>
          <w:tcPr>
            <w:tcW w:w="2610" w:type="dxa"/>
            <w:vAlign w:val="center"/>
          </w:tcPr>
          <w:p w:rsidR="00D659A0" w:rsidRPr="000472B9" w:rsidRDefault="00D659A0" w:rsidP="00C3347C">
            <w:pPr>
              <w:autoSpaceDE w:val="0"/>
              <w:autoSpaceDN w:val="0"/>
              <w:adjustRightInd w:val="0"/>
              <w:rPr>
                <w:rFonts w:cstheme="minorHAnsi"/>
                <w:bCs/>
                <w:sz w:val="24"/>
                <w:szCs w:val="24"/>
              </w:rPr>
            </w:pPr>
            <w:r w:rsidRPr="000472B9">
              <w:rPr>
                <w:rFonts w:cstheme="minorHAnsi"/>
                <w:bCs/>
                <w:sz w:val="24"/>
                <w:szCs w:val="24"/>
              </w:rPr>
              <w:t>In process</w:t>
            </w:r>
          </w:p>
        </w:tc>
        <w:tc>
          <w:tcPr>
            <w:tcW w:w="1584" w:type="dxa"/>
            <w:vAlign w:val="center"/>
          </w:tcPr>
          <w:p w:rsidR="00D659A0" w:rsidRDefault="00D659A0" w:rsidP="00C3347C">
            <w:pPr>
              <w:autoSpaceDE w:val="0"/>
              <w:autoSpaceDN w:val="0"/>
              <w:adjustRightInd w:val="0"/>
              <w:rPr>
                <w:rFonts w:cstheme="minorHAnsi"/>
                <w:bCs/>
                <w:sz w:val="24"/>
                <w:szCs w:val="24"/>
              </w:rPr>
            </w:pPr>
            <w:r>
              <w:rPr>
                <w:rFonts w:cstheme="minorHAnsi"/>
                <w:bCs/>
                <w:sz w:val="24"/>
                <w:szCs w:val="24"/>
              </w:rPr>
              <w:t>Approved revised Standing Rules</w:t>
            </w:r>
          </w:p>
          <w:p w:rsidR="00D659A0" w:rsidRPr="000472B9" w:rsidRDefault="00D659A0" w:rsidP="00C3347C">
            <w:pPr>
              <w:autoSpaceDE w:val="0"/>
              <w:autoSpaceDN w:val="0"/>
              <w:adjustRightInd w:val="0"/>
              <w:rPr>
                <w:rFonts w:cstheme="minorHAnsi"/>
                <w:bCs/>
                <w:sz w:val="24"/>
                <w:szCs w:val="24"/>
              </w:rPr>
            </w:pPr>
            <w:r>
              <w:rPr>
                <w:rFonts w:cstheme="minorHAnsi"/>
                <w:bCs/>
                <w:sz w:val="24"/>
                <w:szCs w:val="24"/>
              </w:rPr>
              <w:t>Spring 2014</w:t>
            </w:r>
          </w:p>
        </w:tc>
      </w:tr>
      <w:tr w:rsidR="00D659A0" w:rsidRPr="000472B9" w:rsidTr="00C3347C">
        <w:tc>
          <w:tcPr>
            <w:tcW w:w="1998" w:type="dxa"/>
            <w:vAlign w:val="center"/>
          </w:tcPr>
          <w:p w:rsidR="00D659A0" w:rsidRPr="000472B9" w:rsidRDefault="00D659A0" w:rsidP="00C3347C">
            <w:pPr>
              <w:autoSpaceDE w:val="0"/>
              <w:autoSpaceDN w:val="0"/>
              <w:adjustRightInd w:val="0"/>
              <w:rPr>
                <w:rFonts w:cstheme="minorHAnsi"/>
                <w:bCs/>
                <w:sz w:val="24"/>
                <w:szCs w:val="24"/>
              </w:rPr>
            </w:pPr>
            <w:r>
              <w:rPr>
                <w:rFonts w:cstheme="minorHAnsi"/>
                <w:bCs/>
                <w:sz w:val="24"/>
                <w:szCs w:val="24"/>
              </w:rPr>
              <w:t>Staffing Committee</w:t>
            </w:r>
          </w:p>
        </w:tc>
        <w:tc>
          <w:tcPr>
            <w:tcW w:w="3600" w:type="dxa"/>
            <w:vAlign w:val="center"/>
          </w:tcPr>
          <w:p w:rsidR="00D659A0" w:rsidRDefault="00D659A0" w:rsidP="00C3347C">
            <w:pPr>
              <w:autoSpaceDE w:val="0"/>
              <w:autoSpaceDN w:val="0"/>
              <w:adjustRightInd w:val="0"/>
              <w:rPr>
                <w:rFonts w:cstheme="minorHAnsi"/>
                <w:bCs/>
                <w:sz w:val="24"/>
                <w:szCs w:val="24"/>
              </w:rPr>
            </w:pPr>
          </w:p>
          <w:p w:rsidR="00D659A0" w:rsidRPr="00481097" w:rsidRDefault="00D659A0" w:rsidP="00C3347C">
            <w:pPr>
              <w:pStyle w:val="ListParagraph"/>
              <w:numPr>
                <w:ilvl w:val="0"/>
                <w:numId w:val="14"/>
              </w:numPr>
              <w:autoSpaceDE w:val="0"/>
              <w:autoSpaceDN w:val="0"/>
              <w:adjustRightInd w:val="0"/>
              <w:rPr>
                <w:rFonts w:cstheme="minorHAnsi"/>
                <w:bCs/>
                <w:sz w:val="24"/>
                <w:szCs w:val="24"/>
              </w:rPr>
            </w:pPr>
            <w:r w:rsidRPr="00481097">
              <w:rPr>
                <w:rFonts w:cstheme="minorHAnsi"/>
                <w:bCs/>
                <w:sz w:val="24"/>
                <w:szCs w:val="24"/>
              </w:rPr>
              <w:t>Act as the Staffing Resource Planning Committee</w:t>
            </w:r>
          </w:p>
        </w:tc>
        <w:tc>
          <w:tcPr>
            <w:tcW w:w="2610" w:type="dxa"/>
            <w:vAlign w:val="center"/>
          </w:tcPr>
          <w:p w:rsidR="00D659A0" w:rsidRPr="00E61D74" w:rsidRDefault="00D659A0" w:rsidP="00C3347C">
            <w:pPr>
              <w:autoSpaceDE w:val="0"/>
              <w:autoSpaceDN w:val="0"/>
              <w:adjustRightInd w:val="0"/>
              <w:rPr>
                <w:rFonts w:cstheme="minorHAnsi"/>
                <w:bCs/>
                <w:color w:val="FF0000"/>
                <w:sz w:val="24"/>
                <w:szCs w:val="24"/>
              </w:rPr>
            </w:pPr>
            <w:r w:rsidRPr="00E61D74">
              <w:rPr>
                <w:rFonts w:cstheme="minorHAnsi"/>
                <w:bCs/>
                <w:sz w:val="24"/>
                <w:szCs w:val="24"/>
              </w:rPr>
              <w:t>In process</w:t>
            </w:r>
          </w:p>
        </w:tc>
        <w:tc>
          <w:tcPr>
            <w:tcW w:w="1584" w:type="dxa"/>
            <w:vAlign w:val="center"/>
          </w:tcPr>
          <w:p w:rsidR="00D659A0" w:rsidRPr="000472B9" w:rsidRDefault="00D659A0" w:rsidP="00C3347C">
            <w:pPr>
              <w:autoSpaceDE w:val="0"/>
              <w:autoSpaceDN w:val="0"/>
              <w:adjustRightInd w:val="0"/>
              <w:rPr>
                <w:rFonts w:cstheme="minorHAnsi"/>
                <w:bCs/>
                <w:sz w:val="24"/>
                <w:szCs w:val="24"/>
              </w:rPr>
            </w:pPr>
          </w:p>
        </w:tc>
      </w:tr>
    </w:tbl>
    <w:p w:rsidR="00D659A0" w:rsidRDefault="00D659A0" w:rsidP="00D659A0">
      <w:pPr>
        <w:autoSpaceDE w:val="0"/>
        <w:autoSpaceDN w:val="0"/>
        <w:adjustRightInd w:val="0"/>
        <w:spacing w:after="240" w:line="240" w:lineRule="auto"/>
        <w:rPr>
          <w:rFonts w:cstheme="minorHAnsi"/>
          <w:bCs/>
          <w:sz w:val="24"/>
          <w:szCs w:val="24"/>
        </w:rPr>
      </w:pP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 xml:space="preserve">The EMPC, at the meeting on November 22, 2013, </w:t>
      </w:r>
      <w:r>
        <w:rPr>
          <w:rFonts w:cstheme="minorHAnsi"/>
          <w:bCs/>
          <w:sz w:val="24"/>
          <w:szCs w:val="24"/>
        </w:rPr>
        <w:t xml:space="preserve">reaffirmed </w:t>
      </w:r>
      <w:r w:rsidRPr="000472B9">
        <w:rPr>
          <w:rFonts w:cstheme="minorHAnsi"/>
          <w:bCs/>
          <w:sz w:val="24"/>
          <w:szCs w:val="24"/>
        </w:rPr>
        <w:t>the following committees as planning committees for resource prioritization from program review: (1) Marketing/Public relations</w:t>
      </w:r>
      <w:r>
        <w:rPr>
          <w:rFonts w:cstheme="minorHAnsi"/>
          <w:bCs/>
          <w:sz w:val="24"/>
          <w:szCs w:val="24"/>
        </w:rPr>
        <w:t>,</w:t>
      </w:r>
      <w:r w:rsidRPr="000472B9">
        <w:rPr>
          <w:rFonts w:cstheme="minorHAnsi"/>
          <w:bCs/>
          <w:sz w:val="24"/>
          <w:szCs w:val="24"/>
        </w:rPr>
        <w:t xml:space="preserve"> (2) Facilities</w:t>
      </w:r>
      <w:r>
        <w:rPr>
          <w:rFonts w:cstheme="minorHAnsi"/>
          <w:bCs/>
          <w:sz w:val="24"/>
          <w:szCs w:val="24"/>
        </w:rPr>
        <w:t>,</w:t>
      </w:r>
      <w:r w:rsidRPr="000472B9">
        <w:rPr>
          <w:rFonts w:cstheme="minorHAnsi"/>
          <w:bCs/>
          <w:sz w:val="24"/>
          <w:szCs w:val="24"/>
        </w:rPr>
        <w:t xml:space="preserve"> (3) Campus Hour/Professional Development</w:t>
      </w:r>
      <w:r>
        <w:rPr>
          <w:rFonts w:cstheme="minorHAnsi"/>
          <w:bCs/>
          <w:sz w:val="24"/>
          <w:szCs w:val="24"/>
        </w:rPr>
        <w:t>,</w:t>
      </w:r>
      <w:r w:rsidRPr="000472B9">
        <w:rPr>
          <w:rFonts w:cstheme="minorHAnsi"/>
          <w:bCs/>
          <w:sz w:val="24"/>
          <w:szCs w:val="24"/>
        </w:rPr>
        <w:t xml:space="preserve"> (4) Technology</w:t>
      </w:r>
      <w:r>
        <w:rPr>
          <w:rFonts w:cstheme="minorHAnsi"/>
          <w:bCs/>
          <w:sz w:val="24"/>
          <w:szCs w:val="24"/>
        </w:rPr>
        <w:t>, and</w:t>
      </w:r>
      <w:r w:rsidRPr="000472B9">
        <w:rPr>
          <w:rFonts w:cstheme="minorHAnsi"/>
          <w:bCs/>
          <w:sz w:val="24"/>
          <w:szCs w:val="24"/>
        </w:rPr>
        <w:t xml:space="preserve"> (5) Staffing. </w:t>
      </w:r>
      <w:r>
        <w:rPr>
          <w:rFonts w:cstheme="minorHAnsi"/>
          <w:bCs/>
          <w:sz w:val="24"/>
          <w:szCs w:val="24"/>
        </w:rPr>
        <w:t xml:space="preserve"> This was done with the purpose of clarifying the responsibilities for accepting or rejecting program review resource requests. </w:t>
      </w:r>
    </w:p>
    <w:p w:rsidR="00D659A0" w:rsidRPr="000472B9" w:rsidRDefault="00D659A0" w:rsidP="00D659A0">
      <w:pPr>
        <w:autoSpaceDE w:val="0"/>
        <w:autoSpaceDN w:val="0"/>
        <w:adjustRightInd w:val="0"/>
        <w:spacing w:after="240" w:line="240" w:lineRule="auto"/>
        <w:rPr>
          <w:rFonts w:cstheme="minorHAnsi"/>
          <w:bCs/>
          <w:sz w:val="24"/>
          <w:szCs w:val="24"/>
        </w:rPr>
      </w:pPr>
      <w:r>
        <w:rPr>
          <w:rFonts w:cstheme="minorHAnsi"/>
          <w:bCs/>
          <w:sz w:val="24"/>
          <w:szCs w:val="24"/>
        </w:rPr>
        <w:t xml:space="preserve">The resource planning committees compile and prioritize resource requests from all program reviews and forward their recommendations to the Budget and Fiscal Planning Committee (BFPC).  The BFPC will base final prioritizations on the institutional goals and </w:t>
      </w:r>
      <w:r w:rsidRPr="00D13895">
        <w:rPr>
          <w:rFonts w:cstheme="minorHAnsi"/>
          <w:bCs/>
          <w:sz w:val="24"/>
          <w:szCs w:val="24"/>
        </w:rPr>
        <w:t>the availability of funds</w:t>
      </w:r>
      <w:r>
        <w:rPr>
          <w:rFonts w:cstheme="minorHAnsi"/>
          <w:bCs/>
          <w:sz w:val="24"/>
          <w:szCs w:val="24"/>
        </w:rPr>
        <w:t>.</w:t>
      </w:r>
      <w:r>
        <w:rPr>
          <w:rStyle w:val="EndnoteReference"/>
          <w:rFonts w:cstheme="minorHAnsi"/>
          <w:bCs/>
          <w:sz w:val="24"/>
          <w:szCs w:val="24"/>
        </w:rPr>
        <w:endnoteReference w:id="28"/>
      </w:r>
      <w:r>
        <w:rPr>
          <w:rFonts w:cstheme="minorHAnsi"/>
          <w:bCs/>
          <w:sz w:val="24"/>
          <w:szCs w:val="24"/>
        </w:rPr>
        <w:t xml:space="preserve">  </w:t>
      </w:r>
      <w:r w:rsidRPr="000472B9">
        <w:rPr>
          <w:rFonts w:cstheme="minorHAnsi"/>
          <w:bCs/>
          <w:sz w:val="24"/>
          <w:szCs w:val="24"/>
        </w:rPr>
        <w:t xml:space="preserve">  </w:t>
      </w:r>
    </w:p>
    <w:p w:rsidR="00D659A0"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 xml:space="preserve">The Marketing Committee and the Facilities </w:t>
      </w:r>
      <w:r>
        <w:rPr>
          <w:rFonts w:cstheme="minorHAnsi"/>
          <w:bCs/>
          <w:sz w:val="24"/>
          <w:szCs w:val="24"/>
        </w:rPr>
        <w:t>C</w:t>
      </w:r>
      <w:r w:rsidRPr="000472B9">
        <w:rPr>
          <w:rFonts w:cstheme="minorHAnsi"/>
          <w:bCs/>
          <w:sz w:val="24"/>
          <w:szCs w:val="24"/>
        </w:rPr>
        <w:t xml:space="preserve">ommittee are in the process of being re-established.  The Marketing Committee is in the process of developing a Marketing and Public Relations </w:t>
      </w:r>
      <w:r>
        <w:rPr>
          <w:rFonts w:cstheme="minorHAnsi"/>
          <w:bCs/>
          <w:sz w:val="24"/>
          <w:szCs w:val="24"/>
        </w:rPr>
        <w:t>P</w:t>
      </w:r>
      <w:r w:rsidRPr="000472B9">
        <w:rPr>
          <w:rFonts w:cstheme="minorHAnsi"/>
          <w:bCs/>
          <w:sz w:val="24"/>
          <w:szCs w:val="24"/>
        </w:rPr>
        <w:t xml:space="preserve">lan for the College, and the Facilities Committee will be reviewing and updating the Facilities </w:t>
      </w:r>
      <w:r>
        <w:rPr>
          <w:rFonts w:cstheme="minorHAnsi"/>
          <w:bCs/>
          <w:sz w:val="24"/>
          <w:szCs w:val="24"/>
        </w:rPr>
        <w:t>P</w:t>
      </w:r>
      <w:r w:rsidRPr="000472B9">
        <w:rPr>
          <w:rFonts w:cstheme="minorHAnsi"/>
          <w:bCs/>
          <w:sz w:val="24"/>
          <w:szCs w:val="24"/>
        </w:rPr>
        <w:t xml:space="preserve">lan for the College.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At its meeting on April 8, 2013</w:t>
      </w:r>
      <w:r>
        <w:rPr>
          <w:rFonts w:cstheme="minorHAnsi"/>
          <w:bCs/>
          <w:sz w:val="24"/>
          <w:szCs w:val="24"/>
        </w:rPr>
        <w:t>,</w:t>
      </w:r>
      <w:r w:rsidRPr="000472B9">
        <w:rPr>
          <w:rFonts w:cstheme="minorHAnsi"/>
          <w:bCs/>
          <w:sz w:val="24"/>
          <w:szCs w:val="24"/>
        </w:rPr>
        <w:t xml:space="preserve"> the College Council approved the formation of the new Campus Hour/Professional Development Committee, and </w:t>
      </w:r>
      <w:r>
        <w:rPr>
          <w:rFonts w:cstheme="minorHAnsi"/>
          <w:bCs/>
          <w:sz w:val="24"/>
          <w:szCs w:val="24"/>
        </w:rPr>
        <w:t xml:space="preserve">it </w:t>
      </w:r>
      <w:r w:rsidRPr="000472B9">
        <w:rPr>
          <w:rFonts w:cstheme="minorHAnsi"/>
          <w:bCs/>
          <w:sz w:val="24"/>
          <w:szCs w:val="24"/>
        </w:rPr>
        <w:t>approved the by-laws of this committee at the October</w:t>
      </w:r>
      <w:r>
        <w:rPr>
          <w:rFonts w:cstheme="minorHAnsi"/>
          <w:bCs/>
          <w:sz w:val="24"/>
          <w:szCs w:val="24"/>
        </w:rPr>
        <w:t xml:space="preserve"> </w:t>
      </w:r>
      <w:r w:rsidRPr="000472B9">
        <w:rPr>
          <w:rFonts w:cstheme="minorHAnsi"/>
          <w:bCs/>
          <w:sz w:val="24"/>
          <w:szCs w:val="24"/>
        </w:rPr>
        <w:t>14, 2013</w:t>
      </w:r>
      <w:r>
        <w:rPr>
          <w:rFonts w:cstheme="minorHAnsi"/>
          <w:bCs/>
          <w:sz w:val="24"/>
          <w:szCs w:val="24"/>
        </w:rPr>
        <w:t>,</w:t>
      </w:r>
      <w:r w:rsidRPr="000472B9">
        <w:rPr>
          <w:rFonts w:cstheme="minorHAnsi"/>
          <w:bCs/>
          <w:sz w:val="24"/>
          <w:szCs w:val="24"/>
        </w:rPr>
        <w:t xml:space="preserve"> meeting</w:t>
      </w:r>
      <w:r>
        <w:rPr>
          <w:rFonts w:cstheme="minorHAnsi"/>
          <w:bCs/>
          <w:sz w:val="24"/>
          <w:szCs w:val="24"/>
        </w:rPr>
        <w:t>.</w:t>
      </w:r>
      <w:r>
        <w:rPr>
          <w:rStyle w:val="EndnoteReference"/>
          <w:rFonts w:cstheme="minorHAnsi"/>
          <w:bCs/>
          <w:sz w:val="24"/>
          <w:szCs w:val="24"/>
        </w:rPr>
        <w:endnoteReference w:id="29"/>
      </w:r>
      <w:r w:rsidRPr="000472B9">
        <w:rPr>
          <w:rFonts w:cstheme="minorHAnsi"/>
          <w:bCs/>
          <w:sz w:val="24"/>
          <w:szCs w:val="24"/>
        </w:rPr>
        <w:t xml:space="preserve">   This committee will oversee the activities presented during the Campus Hour, and will develop the Professional Development Plan for the College, with goals that are linked to the institutional goals.  The Technology Committee, at its meeting on </w:t>
      </w:r>
      <w:r w:rsidRPr="000472B9">
        <w:rPr>
          <w:rFonts w:cstheme="minorHAnsi"/>
          <w:bCs/>
          <w:sz w:val="24"/>
          <w:szCs w:val="24"/>
        </w:rPr>
        <w:lastRenderedPageBreak/>
        <w:t>November 14, 2013</w:t>
      </w:r>
      <w:r>
        <w:rPr>
          <w:rFonts w:cstheme="minorHAnsi"/>
          <w:bCs/>
          <w:sz w:val="24"/>
          <w:szCs w:val="24"/>
        </w:rPr>
        <w:t>,</w:t>
      </w:r>
      <w:r w:rsidRPr="000472B9">
        <w:rPr>
          <w:rFonts w:cstheme="minorHAnsi"/>
          <w:bCs/>
          <w:sz w:val="24"/>
          <w:szCs w:val="24"/>
        </w:rPr>
        <w:t xml:space="preserve"> reviewed and updated the Technology Master Plan to indicate how the goals in the Technology Plan link with the institutional goals in the Educational Master Plan</w:t>
      </w:r>
      <w:r>
        <w:rPr>
          <w:rFonts w:cstheme="minorHAnsi"/>
          <w:bCs/>
          <w:sz w:val="24"/>
          <w:szCs w:val="24"/>
        </w:rPr>
        <w:t>.</w:t>
      </w:r>
      <w:r>
        <w:rPr>
          <w:rStyle w:val="EndnoteReference"/>
          <w:rFonts w:cstheme="minorHAnsi"/>
          <w:bCs/>
          <w:sz w:val="24"/>
          <w:szCs w:val="24"/>
        </w:rPr>
        <w:endnoteReference w:id="30"/>
      </w:r>
      <w:r w:rsidRPr="000472B9">
        <w:rPr>
          <w:rFonts w:cstheme="minorHAnsi"/>
          <w:bCs/>
          <w:sz w:val="24"/>
          <w:szCs w:val="24"/>
        </w:rPr>
        <w:t xml:space="preserve">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 xml:space="preserve">The </w:t>
      </w:r>
      <w:r>
        <w:rPr>
          <w:rFonts w:cstheme="minorHAnsi"/>
          <w:bCs/>
          <w:sz w:val="24"/>
          <w:szCs w:val="24"/>
        </w:rPr>
        <w:t xml:space="preserve">Educational Master Plan Committee </w:t>
      </w:r>
      <w:r w:rsidRPr="000472B9">
        <w:rPr>
          <w:rFonts w:cstheme="minorHAnsi"/>
          <w:bCs/>
          <w:sz w:val="24"/>
          <w:szCs w:val="24"/>
        </w:rPr>
        <w:t xml:space="preserve">also adopted a Campus-Wide Standing Committee Self-Evaluation Form that resource </w:t>
      </w:r>
      <w:r>
        <w:rPr>
          <w:rFonts w:cstheme="minorHAnsi"/>
          <w:bCs/>
          <w:sz w:val="24"/>
          <w:szCs w:val="24"/>
        </w:rPr>
        <w:t xml:space="preserve">planning </w:t>
      </w:r>
      <w:r w:rsidRPr="000472B9">
        <w:rPr>
          <w:rFonts w:cstheme="minorHAnsi"/>
          <w:bCs/>
          <w:sz w:val="24"/>
          <w:szCs w:val="24"/>
        </w:rPr>
        <w:t xml:space="preserve">committees will complete once a year to document the committee’s </w:t>
      </w:r>
      <w:r>
        <w:rPr>
          <w:rFonts w:cstheme="minorHAnsi"/>
          <w:bCs/>
          <w:sz w:val="24"/>
          <w:szCs w:val="24"/>
        </w:rPr>
        <w:t xml:space="preserve">effectiveness; i.e., </w:t>
      </w:r>
      <w:r w:rsidRPr="000472B9">
        <w:rPr>
          <w:rFonts w:cstheme="minorHAnsi"/>
          <w:bCs/>
          <w:sz w:val="24"/>
          <w:szCs w:val="24"/>
        </w:rPr>
        <w:t>accomplishments, obstacles, recommendations for improvement, and goals that align with institutional goals</w:t>
      </w:r>
      <w:r>
        <w:rPr>
          <w:rFonts w:cstheme="minorHAnsi"/>
          <w:bCs/>
          <w:sz w:val="24"/>
          <w:szCs w:val="24"/>
        </w:rPr>
        <w:t>.</w:t>
      </w:r>
      <w:r>
        <w:rPr>
          <w:rStyle w:val="EndnoteReference"/>
          <w:rFonts w:cstheme="minorHAnsi"/>
          <w:bCs/>
          <w:sz w:val="24"/>
          <w:szCs w:val="24"/>
        </w:rPr>
        <w:endnoteReference w:id="31"/>
      </w:r>
      <w:r w:rsidRPr="000472B9">
        <w:rPr>
          <w:rFonts w:cstheme="minorHAnsi"/>
          <w:bCs/>
          <w:sz w:val="24"/>
          <w:szCs w:val="24"/>
        </w:rPr>
        <w:t xml:space="preserve"> </w:t>
      </w:r>
      <w:r>
        <w:rPr>
          <w:rFonts w:cstheme="minorHAnsi"/>
          <w:bCs/>
          <w:sz w:val="24"/>
          <w:szCs w:val="24"/>
        </w:rPr>
        <w:t xml:space="preserve"> </w:t>
      </w:r>
      <w:r w:rsidRPr="000472B9">
        <w:rPr>
          <w:rFonts w:cstheme="minorHAnsi"/>
          <w:bCs/>
          <w:sz w:val="24"/>
          <w:szCs w:val="24"/>
        </w:rPr>
        <w:t xml:space="preserve">The College Council and Academic Senate are reviewing the form for adoption for committees that report to them.  </w:t>
      </w:r>
      <w:r w:rsidRPr="001D3406">
        <w:rPr>
          <w:rFonts w:cstheme="minorHAnsi"/>
          <w:bCs/>
          <w:sz w:val="24"/>
          <w:szCs w:val="24"/>
        </w:rPr>
        <w:t xml:space="preserve">In setting up the structure for SPOL, </w:t>
      </w:r>
      <w:r>
        <w:rPr>
          <w:rFonts w:cstheme="minorHAnsi"/>
          <w:bCs/>
          <w:sz w:val="24"/>
          <w:szCs w:val="24"/>
        </w:rPr>
        <w:t xml:space="preserve">resource planning and participatory governance </w:t>
      </w:r>
      <w:r w:rsidRPr="001D3406">
        <w:rPr>
          <w:rFonts w:cstheme="minorHAnsi"/>
          <w:bCs/>
          <w:sz w:val="24"/>
          <w:szCs w:val="24"/>
        </w:rPr>
        <w:t>committees will be designated as planning units so that their goals and resource plans will be aligned with institutional goals when they complete their reports.</w:t>
      </w:r>
      <w:r w:rsidRPr="000472B9">
        <w:rPr>
          <w:rFonts w:cstheme="minorHAnsi"/>
          <w:bCs/>
          <w:sz w:val="24"/>
          <w:szCs w:val="24"/>
        </w:rPr>
        <w:t xml:space="preserve">  </w:t>
      </w:r>
    </w:p>
    <w:p w:rsidR="00D659A0" w:rsidRPr="000472B9" w:rsidRDefault="00D659A0" w:rsidP="00D659A0">
      <w:pPr>
        <w:autoSpaceDE w:val="0"/>
        <w:autoSpaceDN w:val="0"/>
        <w:adjustRightInd w:val="0"/>
        <w:spacing w:after="240" w:line="240" w:lineRule="auto"/>
        <w:rPr>
          <w:rFonts w:cstheme="minorHAnsi"/>
          <w:b/>
          <w:bCs/>
          <w:sz w:val="24"/>
          <w:szCs w:val="24"/>
        </w:rPr>
      </w:pPr>
      <w:r w:rsidRPr="000472B9">
        <w:rPr>
          <w:rFonts w:cstheme="minorHAnsi"/>
          <w:b/>
          <w:bCs/>
          <w:sz w:val="24"/>
          <w:szCs w:val="24"/>
        </w:rPr>
        <w:t>Planning Calendar</w:t>
      </w:r>
    </w:p>
    <w:p w:rsidR="00D659A0" w:rsidRPr="000472B9" w:rsidRDefault="00D659A0" w:rsidP="00D659A0">
      <w:pPr>
        <w:autoSpaceDE w:val="0"/>
        <w:autoSpaceDN w:val="0"/>
        <w:adjustRightInd w:val="0"/>
        <w:spacing w:after="240" w:line="240" w:lineRule="auto"/>
        <w:rPr>
          <w:rFonts w:cstheme="minorHAnsi"/>
          <w:sz w:val="24"/>
          <w:szCs w:val="24"/>
        </w:rPr>
      </w:pPr>
      <w:r w:rsidRPr="000472B9">
        <w:rPr>
          <w:rFonts w:cstheme="minorHAnsi"/>
          <w:sz w:val="24"/>
          <w:szCs w:val="24"/>
        </w:rPr>
        <w:t xml:space="preserve">The College’s current planning and budget calendar was developed in 2009 when the first three-year </w:t>
      </w:r>
      <w:r w:rsidRPr="00881882">
        <w:rPr>
          <w:rFonts w:cstheme="minorHAnsi"/>
          <w:sz w:val="24"/>
          <w:szCs w:val="24"/>
        </w:rPr>
        <w:t xml:space="preserve">Educational Master Plan was developed. Although the planning calendar has been well established, the College’s planning process has not always adhered to its deadlines. </w:t>
      </w:r>
      <w:r w:rsidRPr="006422A8">
        <w:rPr>
          <w:rFonts w:cstheme="minorHAnsi"/>
          <w:sz w:val="24"/>
          <w:szCs w:val="24"/>
        </w:rPr>
        <w:t>The Educational Master Plan Committee conducted a review of planning processes in fall 2013 and revised the planning calendar to align and clarify all planning processes.</w:t>
      </w:r>
      <w:r w:rsidRPr="006422A8">
        <w:rPr>
          <w:rStyle w:val="EndnoteReference"/>
          <w:rFonts w:cstheme="minorHAnsi"/>
          <w:sz w:val="24"/>
          <w:szCs w:val="24"/>
        </w:rPr>
        <w:endnoteReference w:id="32"/>
      </w:r>
      <w:r w:rsidRPr="006422A8">
        <w:rPr>
          <w:rFonts w:cstheme="minorHAnsi"/>
          <w:sz w:val="24"/>
          <w:szCs w:val="24"/>
        </w:rPr>
        <w:t xml:space="preserve">  To effect the changes, extensive planning research was conducted to tune up the existing planning calendar.</w:t>
      </w:r>
      <w:r w:rsidRPr="006422A8">
        <w:rPr>
          <w:rStyle w:val="EndnoteReference"/>
          <w:rFonts w:cstheme="minorHAnsi"/>
          <w:sz w:val="24"/>
          <w:szCs w:val="24"/>
        </w:rPr>
        <w:endnoteReference w:id="33"/>
      </w:r>
      <w:r w:rsidRPr="000472B9">
        <w:rPr>
          <w:rFonts w:cstheme="minorHAnsi"/>
          <w:sz w:val="24"/>
          <w:szCs w:val="24"/>
        </w:rPr>
        <w:t xml:space="preserve"> </w:t>
      </w:r>
    </w:p>
    <w:p w:rsidR="00D659A0" w:rsidRDefault="00D659A0" w:rsidP="00D659A0">
      <w:pPr>
        <w:autoSpaceDE w:val="0"/>
        <w:autoSpaceDN w:val="0"/>
        <w:adjustRightInd w:val="0"/>
        <w:spacing w:after="240" w:line="240" w:lineRule="auto"/>
        <w:rPr>
          <w:rFonts w:cstheme="minorHAnsi"/>
          <w:bCs/>
          <w:sz w:val="24"/>
          <w:szCs w:val="24"/>
        </w:rPr>
      </w:pPr>
      <w:r w:rsidRPr="006422A8">
        <w:rPr>
          <w:rFonts w:cstheme="minorHAnsi"/>
          <w:sz w:val="24"/>
          <w:szCs w:val="24"/>
        </w:rPr>
        <w:t>The revised planning and budget calendar will be launched in the 2014-2015 academic year.</w:t>
      </w:r>
      <w:r w:rsidRPr="006422A8">
        <w:rPr>
          <w:rStyle w:val="EndnoteReference"/>
          <w:rFonts w:cstheme="minorHAnsi"/>
          <w:sz w:val="24"/>
          <w:szCs w:val="24"/>
        </w:rPr>
        <w:endnoteReference w:id="34"/>
      </w:r>
      <w:r w:rsidRPr="000472B9">
        <w:rPr>
          <w:rFonts w:cstheme="minorHAnsi"/>
          <w:sz w:val="24"/>
          <w:szCs w:val="24"/>
        </w:rPr>
        <w:t xml:space="preserve"> </w:t>
      </w:r>
      <w:r>
        <w:rPr>
          <w:rFonts w:cstheme="minorHAnsi"/>
          <w:sz w:val="24"/>
          <w:szCs w:val="24"/>
        </w:rPr>
        <w:t xml:space="preserve"> </w:t>
      </w:r>
      <w:r w:rsidRPr="000472B9">
        <w:rPr>
          <w:rFonts w:cstheme="minorHAnsi"/>
          <w:sz w:val="24"/>
          <w:szCs w:val="24"/>
        </w:rPr>
        <w:t xml:space="preserve">The integrated planning and budget calendar </w:t>
      </w:r>
      <w:r w:rsidRPr="000472B9">
        <w:rPr>
          <w:rFonts w:cstheme="minorHAnsi"/>
          <w:bCs/>
          <w:sz w:val="24"/>
          <w:szCs w:val="24"/>
        </w:rPr>
        <w:t xml:space="preserve">incorporates the following major elements: </w:t>
      </w:r>
    </w:p>
    <w:p w:rsidR="00D659A0" w:rsidRDefault="00D659A0" w:rsidP="00D659A0">
      <w:pPr>
        <w:autoSpaceDE w:val="0"/>
        <w:autoSpaceDN w:val="0"/>
        <w:adjustRightInd w:val="0"/>
        <w:spacing w:after="240" w:line="240" w:lineRule="auto"/>
        <w:ind w:firstLine="720"/>
        <w:rPr>
          <w:rFonts w:cstheme="minorHAnsi"/>
          <w:bCs/>
          <w:sz w:val="24"/>
          <w:szCs w:val="24"/>
        </w:rPr>
      </w:pPr>
      <w:r w:rsidRPr="000472B9">
        <w:rPr>
          <w:rFonts w:cstheme="minorHAnsi"/>
          <w:bCs/>
          <w:sz w:val="24"/>
          <w:szCs w:val="24"/>
        </w:rPr>
        <w:t xml:space="preserve">(1) </w:t>
      </w:r>
      <w:r>
        <w:rPr>
          <w:rFonts w:cstheme="minorHAnsi"/>
          <w:bCs/>
          <w:sz w:val="24"/>
          <w:szCs w:val="24"/>
        </w:rPr>
        <w:t>Identify all planning activities;</w:t>
      </w:r>
    </w:p>
    <w:p w:rsidR="00D659A0" w:rsidRDefault="00D659A0" w:rsidP="00D659A0">
      <w:pPr>
        <w:autoSpaceDE w:val="0"/>
        <w:autoSpaceDN w:val="0"/>
        <w:adjustRightInd w:val="0"/>
        <w:spacing w:after="240" w:line="240" w:lineRule="auto"/>
        <w:ind w:firstLine="720"/>
        <w:rPr>
          <w:rFonts w:cstheme="minorHAnsi"/>
          <w:bCs/>
          <w:sz w:val="24"/>
          <w:szCs w:val="24"/>
        </w:rPr>
      </w:pPr>
      <w:r w:rsidRPr="000472B9">
        <w:rPr>
          <w:rFonts w:cstheme="minorHAnsi"/>
          <w:bCs/>
          <w:sz w:val="24"/>
          <w:szCs w:val="24"/>
        </w:rPr>
        <w:t xml:space="preserve">(2) </w:t>
      </w:r>
      <w:r>
        <w:rPr>
          <w:rFonts w:cstheme="minorHAnsi"/>
          <w:bCs/>
          <w:sz w:val="24"/>
          <w:szCs w:val="24"/>
        </w:rPr>
        <w:t>Drive</w:t>
      </w:r>
      <w:r w:rsidRPr="000472B9">
        <w:rPr>
          <w:rFonts w:cstheme="minorHAnsi"/>
          <w:bCs/>
          <w:sz w:val="24"/>
          <w:szCs w:val="24"/>
        </w:rPr>
        <w:t xml:space="preserve"> budget p</w:t>
      </w:r>
      <w:r>
        <w:rPr>
          <w:rFonts w:cstheme="minorHAnsi"/>
          <w:bCs/>
          <w:sz w:val="24"/>
          <w:szCs w:val="24"/>
        </w:rPr>
        <w:t>lanning and budget development;</w:t>
      </w:r>
    </w:p>
    <w:p w:rsidR="00D659A0" w:rsidRDefault="00D659A0" w:rsidP="00D659A0">
      <w:pPr>
        <w:autoSpaceDE w:val="0"/>
        <w:autoSpaceDN w:val="0"/>
        <w:adjustRightInd w:val="0"/>
        <w:spacing w:after="240" w:line="240" w:lineRule="auto"/>
        <w:ind w:firstLine="720"/>
        <w:rPr>
          <w:rFonts w:cstheme="minorHAnsi"/>
          <w:bCs/>
          <w:sz w:val="24"/>
          <w:szCs w:val="24"/>
        </w:rPr>
      </w:pPr>
      <w:r w:rsidRPr="000472B9">
        <w:rPr>
          <w:rFonts w:cstheme="minorHAnsi"/>
          <w:bCs/>
          <w:sz w:val="24"/>
          <w:szCs w:val="24"/>
        </w:rPr>
        <w:t xml:space="preserve">(3) </w:t>
      </w:r>
      <w:r>
        <w:rPr>
          <w:rFonts w:cstheme="minorHAnsi"/>
          <w:bCs/>
          <w:sz w:val="24"/>
          <w:szCs w:val="24"/>
        </w:rPr>
        <w:t>Identify</w:t>
      </w:r>
      <w:r w:rsidRPr="000472B9">
        <w:rPr>
          <w:rFonts w:cstheme="minorHAnsi"/>
          <w:bCs/>
          <w:sz w:val="24"/>
          <w:szCs w:val="24"/>
        </w:rPr>
        <w:t xml:space="preserve"> planning committees’ role</w:t>
      </w:r>
      <w:r>
        <w:rPr>
          <w:rFonts w:cstheme="minorHAnsi"/>
          <w:bCs/>
          <w:sz w:val="24"/>
          <w:szCs w:val="24"/>
        </w:rPr>
        <w:t>s and their impact on planning;</w:t>
      </w:r>
    </w:p>
    <w:p w:rsidR="00D659A0" w:rsidRDefault="00D659A0" w:rsidP="00D659A0">
      <w:pPr>
        <w:autoSpaceDE w:val="0"/>
        <w:autoSpaceDN w:val="0"/>
        <w:adjustRightInd w:val="0"/>
        <w:spacing w:after="240" w:line="240" w:lineRule="auto"/>
        <w:ind w:firstLine="720"/>
        <w:rPr>
          <w:rFonts w:cstheme="minorHAnsi"/>
          <w:bCs/>
          <w:sz w:val="24"/>
          <w:szCs w:val="24"/>
        </w:rPr>
      </w:pPr>
      <w:r w:rsidRPr="000472B9">
        <w:rPr>
          <w:rFonts w:cstheme="minorHAnsi"/>
          <w:bCs/>
          <w:sz w:val="24"/>
          <w:szCs w:val="24"/>
        </w:rPr>
        <w:t xml:space="preserve">(4) </w:t>
      </w:r>
      <w:r>
        <w:rPr>
          <w:rFonts w:cstheme="minorHAnsi"/>
          <w:bCs/>
          <w:sz w:val="24"/>
          <w:szCs w:val="24"/>
        </w:rPr>
        <w:t>Evaluate</w:t>
      </w:r>
      <w:r w:rsidRPr="000472B9">
        <w:rPr>
          <w:rFonts w:cstheme="minorHAnsi"/>
          <w:bCs/>
          <w:sz w:val="24"/>
          <w:szCs w:val="24"/>
        </w:rPr>
        <w:t xml:space="preserve"> institu</w:t>
      </w:r>
      <w:r>
        <w:rPr>
          <w:rFonts w:cstheme="minorHAnsi"/>
          <w:bCs/>
          <w:sz w:val="24"/>
          <w:szCs w:val="24"/>
        </w:rPr>
        <w:t>tional goals on a yearly basis;</w:t>
      </w:r>
    </w:p>
    <w:p w:rsidR="00D659A0" w:rsidRDefault="00D659A0" w:rsidP="00D659A0">
      <w:pPr>
        <w:autoSpaceDE w:val="0"/>
        <w:autoSpaceDN w:val="0"/>
        <w:adjustRightInd w:val="0"/>
        <w:spacing w:after="240" w:line="240" w:lineRule="auto"/>
        <w:ind w:left="720"/>
        <w:rPr>
          <w:rFonts w:cstheme="minorHAnsi"/>
          <w:bCs/>
          <w:sz w:val="24"/>
          <w:szCs w:val="24"/>
        </w:rPr>
      </w:pPr>
      <w:r w:rsidRPr="001D3406">
        <w:rPr>
          <w:rFonts w:cstheme="minorHAnsi"/>
          <w:bCs/>
          <w:sz w:val="24"/>
          <w:szCs w:val="24"/>
        </w:rPr>
        <w:t xml:space="preserve">(5) </w:t>
      </w:r>
      <w:proofErr w:type="gramStart"/>
      <w:r w:rsidRPr="001D3406">
        <w:rPr>
          <w:rFonts w:cstheme="minorHAnsi"/>
          <w:bCs/>
          <w:sz w:val="24"/>
          <w:szCs w:val="24"/>
        </w:rPr>
        <w:t>Evaluate</w:t>
      </w:r>
      <w:proofErr w:type="gramEnd"/>
      <w:r w:rsidRPr="001D3406">
        <w:rPr>
          <w:rFonts w:cstheme="minorHAnsi"/>
          <w:bCs/>
          <w:sz w:val="24"/>
          <w:szCs w:val="24"/>
        </w:rPr>
        <w:t xml:space="preserve"> all resource planning committees, </w:t>
      </w:r>
      <w:r>
        <w:rPr>
          <w:rFonts w:cstheme="minorHAnsi"/>
          <w:bCs/>
          <w:sz w:val="24"/>
          <w:szCs w:val="24"/>
        </w:rPr>
        <w:t xml:space="preserve">participatory </w:t>
      </w:r>
      <w:r w:rsidRPr="001D3406">
        <w:rPr>
          <w:rFonts w:cstheme="minorHAnsi"/>
          <w:bCs/>
          <w:sz w:val="24"/>
          <w:szCs w:val="24"/>
        </w:rPr>
        <w:t>governance committees, and institutional effectiveness;</w:t>
      </w:r>
    </w:p>
    <w:p w:rsidR="00D659A0" w:rsidRDefault="00D659A0" w:rsidP="00D659A0">
      <w:pPr>
        <w:autoSpaceDE w:val="0"/>
        <w:autoSpaceDN w:val="0"/>
        <w:adjustRightInd w:val="0"/>
        <w:spacing w:after="240" w:line="240" w:lineRule="auto"/>
        <w:ind w:left="720"/>
        <w:rPr>
          <w:rFonts w:cstheme="minorHAnsi"/>
          <w:bCs/>
          <w:sz w:val="24"/>
          <w:szCs w:val="24"/>
        </w:rPr>
      </w:pPr>
      <w:r w:rsidRPr="000472B9">
        <w:rPr>
          <w:rFonts w:cstheme="minorHAnsi"/>
          <w:bCs/>
          <w:sz w:val="24"/>
          <w:szCs w:val="24"/>
        </w:rPr>
        <w:t xml:space="preserve">(6) </w:t>
      </w:r>
      <w:r>
        <w:rPr>
          <w:rFonts w:cstheme="minorHAnsi"/>
          <w:bCs/>
          <w:sz w:val="24"/>
          <w:szCs w:val="24"/>
        </w:rPr>
        <w:t>Stipulate</w:t>
      </w:r>
      <w:r w:rsidRPr="000472B9">
        <w:rPr>
          <w:rFonts w:cstheme="minorHAnsi"/>
          <w:bCs/>
          <w:sz w:val="24"/>
          <w:szCs w:val="24"/>
        </w:rPr>
        <w:t xml:space="preserve"> in</w:t>
      </w:r>
      <w:r>
        <w:rPr>
          <w:rFonts w:cstheme="minorHAnsi"/>
          <w:bCs/>
          <w:sz w:val="24"/>
          <w:szCs w:val="24"/>
        </w:rPr>
        <w:t>stitutional improvement cycles</w:t>
      </w:r>
      <w:r w:rsidRPr="00881882">
        <w:rPr>
          <w:rFonts w:cstheme="minorHAnsi"/>
          <w:bCs/>
          <w:sz w:val="24"/>
          <w:szCs w:val="24"/>
        </w:rPr>
        <w:t>;</w:t>
      </w:r>
    </w:p>
    <w:p w:rsidR="00D659A0" w:rsidRPr="000472B9" w:rsidRDefault="00D659A0" w:rsidP="00D659A0">
      <w:pPr>
        <w:autoSpaceDE w:val="0"/>
        <w:autoSpaceDN w:val="0"/>
        <w:adjustRightInd w:val="0"/>
        <w:spacing w:after="240" w:line="240" w:lineRule="auto"/>
        <w:ind w:left="720"/>
        <w:rPr>
          <w:rFonts w:cstheme="minorHAnsi"/>
          <w:bCs/>
          <w:sz w:val="24"/>
          <w:szCs w:val="24"/>
        </w:rPr>
      </w:pPr>
      <w:r w:rsidRPr="00881882">
        <w:rPr>
          <w:rFonts w:cstheme="minorHAnsi"/>
          <w:bCs/>
          <w:sz w:val="24"/>
          <w:szCs w:val="24"/>
        </w:rPr>
        <w:t>(7)</w:t>
      </w:r>
      <w:r>
        <w:rPr>
          <w:rFonts w:cstheme="minorHAnsi"/>
          <w:bCs/>
          <w:sz w:val="24"/>
          <w:szCs w:val="24"/>
        </w:rPr>
        <w:t xml:space="preserve"> </w:t>
      </w:r>
      <w:r>
        <w:rPr>
          <w:rFonts w:cstheme="minorHAnsi"/>
          <w:sz w:val="24"/>
          <w:szCs w:val="24"/>
        </w:rPr>
        <w:t>Clarify</w:t>
      </w:r>
      <w:r w:rsidRPr="000472B9">
        <w:rPr>
          <w:rFonts w:cstheme="minorHAnsi"/>
          <w:sz w:val="24"/>
          <w:szCs w:val="24"/>
        </w:rPr>
        <w:t xml:space="preserve"> the relationship between planning bodies and institutional goals. </w:t>
      </w:r>
    </w:p>
    <w:p w:rsidR="00D659A0" w:rsidRPr="000472B9" w:rsidRDefault="00D659A0" w:rsidP="00D659A0">
      <w:pPr>
        <w:spacing w:after="240" w:line="240" w:lineRule="auto"/>
        <w:rPr>
          <w:rFonts w:cstheme="minorHAnsi"/>
          <w:sz w:val="24"/>
          <w:szCs w:val="24"/>
        </w:rPr>
      </w:pPr>
      <w:r w:rsidRPr="00D874D6">
        <w:rPr>
          <w:rFonts w:cstheme="minorHAnsi"/>
          <w:sz w:val="24"/>
          <w:szCs w:val="24"/>
        </w:rPr>
        <w:t>The revised integrated planning and budget calendar has been vetted by the various participatory governance committees.</w:t>
      </w:r>
      <w:r w:rsidRPr="00D874D6">
        <w:rPr>
          <w:rStyle w:val="EndnoteReference"/>
          <w:rFonts w:cstheme="minorHAnsi"/>
          <w:sz w:val="24"/>
          <w:szCs w:val="24"/>
        </w:rPr>
        <w:endnoteReference w:id="35"/>
      </w:r>
      <w:r w:rsidRPr="000472B9">
        <w:rPr>
          <w:rFonts w:cstheme="minorHAnsi"/>
          <w:sz w:val="24"/>
          <w:szCs w:val="24"/>
        </w:rPr>
        <w:t xml:space="preserve"> </w:t>
      </w:r>
      <w:r>
        <w:rPr>
          <w:rFonts w:cstheme="minorHAnsi"/>
          <w:sz w:val="24"/>
          <w:szCs w:val="24"/>
        </w:rPr>
        <w:t xml:space="preserve"> </w:t>
      </w:r>
      <w:r w:rsidRPr="000472B9">
        <w:rPr>
          <w:rFonts w:cstheme="minorHAnsi"/>
          <w:sz w:val="24"/>
          <w:szCs w:val="24"/>
        </w:rPr>
        <w:t xml:space="preserve">The institution is committed to the implementation of these changes, as they establish clear triggers for institutional planning, budget development, and institutional effectiveness evaluation. </w:t>
      </w:r>
      <w:r>
        <w:rPr>
          <w:rFonts w:cstheme="minorHAnsi"/>
          <w:sz w:val="24"/>
          <w:szCs w:val="24"/>
        </w:rPr>
        <w:t xml:space="preserve"> </w:t>
      </w:r>
      <w:r w:rsidRPr="000472B9">
        <w:rPr>
          <w:rFonts w:cstheme="minorHAnsi"/>
          <w:sz w:val="24"/>
          <w:szCs w:val="24"/>
        </w:rPr>
        <w:t xml:space="preserve">Additionally, the integrated planning and budget calendar provides the opportunity to achieve continuous program quality improvement through data-driven planning. </w:t>
      </w:r>
    </w:p>
    <w:p w:rsidR="00D659A0" w:rsidRPr="000472B9" w:rsidRDefault="00D659A0" w:rsidP="00D659A0">
      <w:pPr>
        <w:autoSpaceDE w:val="0"/>
        <w:autoSpaceDN w:val="0"/>
        <w:adjustRightInd w:val="0"/>
        <w:spacing w:after="240" w:line="240" w:lineRule="auto"/>
        <w:rPr>
          <w:rFonts w:cstheme="minorHAnsi"/>
          <w:b/>
          <w:bCs/>
          <w:sz w:val="24"/>
          <w:szCs w:val="24"/>
        </w:rPr>
      </w:pPr>
      <w:r w:rsidRPr="000472B9">
        <w:rPr>
          <w:rFonts w:cstheme="minorHAnsi"/>
          <w:b/>
          <w:bCs/>
          <w:sz w:val="24"/>
          <w:szCs w:val="24"/>
        </w:rPr>
        <w:lastRenderedPageBreak/>
        <w:t>Information Competency/Literacy</w:t>
      </w:r>
    </w:p>
    <w:p w:rsidR="00D659A0" w:rsidRPr="007E1457" w:rsidRDefault="00D659A0" w:rsidP="00D659A0">
      <w:pPr>
        <w:autoSpaceDE w:val="0"/>
        <w:autoSpaceDN w:val="0"/>
        <w:adjustRightInd w:val="0"/>
        <w:spacing w:after="240" w:line="240" w:lineRule="auto"/>
        <w:rPr>
          <w:rFonts w:cstheme="minorHAnsi"/>
          <w:b/>
          <w:bCs/>
          <w:i/>
          <w:color w:val="000000"/>
          <w:sz w:val="24"/>
          <w:szCs w:val="24"/>
        </w:rPr>
      </w:pPr>
      <w:r w:rsidRPr="000472B9">
        <w:rPr>
          <w:rFonts w:cstheme="minorHAnsi"/>
          <w:bCs/>
          <w:color w:val="000000"/>
          <w:sz w:val="24"/>
          <w:szCs w:val="24"/>
        </w:rPr>
        <w:t xml:space="preserve">Recommendation 1 includes mention of Standard II.C.1.b:  </w:t>
      </w:r>
      <w:r w:rsidRPr="007E1457">
        <w:rPr>
          <w:rFonts w:cstheme="minorHAnsi"/>
          <w:b/>
          <w:bCs/>
          <w:i/>
          <w:color w:val="000000"/>
          <w:sz w:val="24"/>
          <w:szCs w:val="24"/>
        </w:rPr>
        <w:t xml:space="preserve">The institution provides ongoing instruction for users of library and other learning support services so that students are able to develop skills in information competency. </w:t>
      </w:r>
    </w:p>
    <w:p w:rsidR="00D659A0" w:rsidRPr="000472B9" w:rsidRDefault="00D659A0" w:rsidP="00D659A0">
      <w:pPr>
        <w:spacing w:after="240" w:line="240" w:lineRule="auto"/>
        <w:contextualSpacing/>
        <w:rPr>
          <w:rFonts w:cstheme="minorHAnsi"/>
          <w:sz w:val="24"/>
          <w:szCs w:val="24"/>
        </w:rPr>
      </w:pPr>
      <w:r w:rsidRPr="000472B9">
        <w:rPr>
          <w:rFonts w:cstheme="minorHAnsi"/>
          <w:color w:val="282828"/>
          <w:sz w:val="24"/>
          <w:szCs w:val="24"/>
        </w:rPr>
        <w:t xml:space="preserve">To become lifelong learners, students need to know not just how to learn but how to teach </w:t>
      </w:r>
      <w:proofErr w:type="gramStart"/>
      <w:r w:rsidRPr="000472B9">
        <w:rPr>
          <w:rFonts w:cstheme="minorHAnsi"/>
          <w:color w:val="282828"/>
          <w:sz w:val="24"/>
          <w:szCs w:val="24"/>
        </w:rPr>
        <w:t>the</w:t>
      </w:r>
      <w:r>
        <w:rPr>
          <w:rFonts w:cstheme="minorHAnsi"/>
          <w:color w:val="282828"/>
          <w:sz w:val="24"/>
          <w:szCs w:val="24"/>
        </w:rPr>
        <w:t>m</w:t>
      </w:r>
      <w:r w:rsidRPr="000472B9">
        <w:rPr>
          <w:rFonts w:cstheme="minorHAnsi"/>
          <w:color w:val="282828"/>
          <w:sz w:val="24"/>
          <w:szCs w:val="24"/>
        </w:rPr>
        <w:t>sel</w:t>
      </w:r>
      <w:r>
        <w:rPr>
          <w:rFonts w:cstheme="minorHAnsi"/>
          <w:color w:val="282828"/>
          <w:sz w:val="24"/>
          <w:szCs w:val="24"/>
        </w:rPr>
        <w:t>ves</w:t>
      </w:r>
      <w:proofErr w:type="gramEnd"/>
      <w:r w:rsidRPr="000472B9">
        <w:rPr>
          <w:rFonts w:cstheme="minorHAnsi"/>
          <w:color w:val="282828"/>
          <w:sz w:val="24"/>
          <w:szCs w:val="24"/>
        </w:rPr>
        <w:t xml:space="preserve">.  Students must acquire the skills necessary to be independent, self-directed learners.  </w:t>
      </w:r>
      <w:r w:rsidRPr="000472B9">
        <w:rPr>
          <w:rFonts w:cstheme="minorHAnsi"/>
          <w:color w:val="000000"/>
          <w:sz w:val="24"/>
          <w:szCs w:val="24"/>
        </w:rPr>
        <w:t xml:space="preserve">The information competencies that the College teaches all students include the ability to: </w:t>
      </w:r>
    </w:p>
    <w:p w:rsidR="00D659A0" w:rsidRPr="000472B9" w:rsidRDefault="00D659A0" w:rsidP="00D659A0">
      <w:pPr>
        <w:numPr>
          <w:ilvl w:val="0"/>
          <w:numId w:val="9"/>
        </w:numPr>
        <w:spacing w:after="240" w:line="240" w:lineRule="auto"/>
        <w:rPr>
          <w:rFonts w:cstheme="minorHAnsi"/>
          <w:sz w:val="24"/>
          <w:szCs w:val="24"/>
        </w:rPr>
      </w:pPr>
      <w:r w:rsidRPr="000472B9">
        <w:rPr>
          <w:rStyle w:val="Strong"/>
          <w:rFonts w:cstheme="minorHAnsi"/>
          <w:sz w:val="24"/>
          <w:szCs w:val="24"/>
        </w:rPr>
        <w:t>Identify</w:t>
      </w:r>
      <w:r w:rsidRPr="000472B9">
        <w:rPr>
          <w:rFonts w:cstheme="minorHAnsi"/>
          <w:sz w:val="24"/>
          <w:szCs w:val="24"/>
        </w:rPr>
        <w:t xml:space="preserve"> information needs and determine the extent of information needed</w:t>
      </w:r>
      <w:r>
        <w:rPr>
          <w:rFonts w:cstheme="minorHAnsi"/>
          <w:sz w:val="24"/>
          <w:szCs w:val="24"/>
        </w:rPr>
        <w:t xml:space="preserve">, clearly and concisely, </w:t>
      </w:r>
      <w:r w:rsidRPr="000472B9">
        <w:rPr>
          <w:rFonts w:cstheme="minorHAnsi"/>
          <w:sz w:val="24"/>
          <w:szCs w:val="24"/>
        </w:rPr>
        <w:t xml:space="preserve">define the question to be answered, and realize that the question may evolve. </w:t>
      </w:r>
    </w:p>
    <w:p w:rsidR="00D659A0" w:rsidRPr="000472B9" w:rsidRDefault="00D659A0" w:rsidP="00D659A0">
      <w:pPr>
        <w:numPr>
          <w:ilvl w:val="0"/>
          <w:numId w:val="9"/>
        </w:numPr>
        <w:spacing w:after="240" w:line="240" w:lineRule="auto"/>
        <w:rPr>
          <w:rFonts w:cstheme="minorHAnsi"/>
          <w:sz w:val="24"/>
          <w:szCs w:val="24"/>
        </w:rPr>
      </w:pPr>
      <w:r w:rsidRPr="000472B9">
        <w:rPr>
          <w:rFonts w:cstheme="minorHAnsi"/>
          <w:b/>
          <w:bCs/>
          <w:sz w:val="24"/>
          <w:szCs w:val="24"/>
        </w:rPr>
        <w:t>Locate</w:t>
      </w:r>
      <w:r w:rsidRPr="000472B9">
        <w:rPr>
          <w:rFonts w:cstheme="minorHAnsi"/>
          <w:sz w:val="24"/>
          <w:szCs w:val="24"/>
        </w:rPr>
        <w:t xml:space="preserve"> and retrieve appropriate sources of information.</w:t>
      </w:r>
    </w:p>
    <w:p w:rsidR="00D659A0" w:rsidRPr="000472B9" w:rsidRDefault="00D659A0" w:rsidP="00D659A0">
      <w:pPr>
        <w:pStyle w:val="NormalWeb"/>
        <w:numPr>
          <w:ilvl w:val="1"/>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sz w:val="24"/>
          <w:szCs w:val="24"/>
        </w:rPr>
        <w:t xml:space="preserve">Understand the structure of information: how it </w:t>
      </w:r>
      <w:r>
        <w:rPr>
          <w:rFonts w:asciiTheme="minorHAnsi" w:hAnsiTheme="minorHAnsi" w:cstheme="minorHAnsi"/>
          <w:sz w:val="24"/>
          <w:szCs w:val="24"/>
        </w:rPr>
        <w:t xml:space="preserve">is </w:t>
      </w:r>
      <w:r w:rsidRPr="000472B9">
        <w:rPr>
          <w:rFonts w:asciiTheme="minorHAnsi" w:hAnsiTheme="minorHAnsi" w:cstheme="minorHAnsi"/>
          <w:sz w:val="24"/>
          <w:szCs w:val="24"/>
        </w:rPr>
        <w:t>produced, disseminated, organized, cataloged, stored, and retrieved, and how these factors vary by discipline.  For example, how do scholars or professionals keep up to date in and contribute to their field</w:t>
      </w:r>
      <w:r>
        <w:rPr>
          <w:rFonts w:asciiTheme="minorHAnsi" w:hAnsiTheme="minorHAnsi" w:cstheme="minorHAnsi"/>
          <w:sz w:val="24"/>
          <w:szCs w:val="24"/>
        </w:rPr>
        <w:t>?</w:t>
      </w:r>
      <w:r w:rsidRPr="000472B9">
        <w:rPr>
          <w:rFonts w:asciiTheme="minorHAnsi" w:hAnsiTheme="minorHAnsi" w:cstheme="minorHAnsi"/>
          <w:sz w:val="24"/>
          <w:szCs w:val="24"/>
        </w:rPr>
        <w:t xml:space="preserve"> </w:t>
      </w:r>
    </w:p>
    <w:p w:rsidR="00D659A0" w:rsidRPr="000472B9" w:rsidRDefault="00D659A0" w:rsidP="00D659A0">
      <w:pPr>
        <w:pStyle w:val="NormalWeb"/>
        <w:numPr>
          <w:ilvl w:val="1"/>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sz w:val="24"/>
          <w:szCs w:val="24"/>
        </w:rPr>
        <w:t>Us</w:t>
      </w:r>
      <w:r>
        <w:rPr>
          <w:rFonts w:asciiTheme="minorHAnsi" w:hAnsiTheme="minorHAnsi" w:cstheme="minorHAnsi"/>
          <w:sz w:val="24"/>
          <w:szCs w:val="24"/>
        </w:rPr>
        <w:t>e</w:t>
      </w:r>
      <w:r w:rsidRPr="000472B9">
        <w:rPr>
          <w:rFonts w:asciiTheme="minorHAnsi" w:hAnsiTheme="minorHAnsi" w:cstheme="minorHAnsi"/>
          <w:sz w:val="24"/>
          <w:szCs w:val="24"/>
        </w:rPr>
        <w:t xml:space="preserve"> indexes and other search tools effectively and efficiently to find specific resources (e.g., select appropriate tools, formulate search strategies, use appropriate searc</w:t>
      </w:r>
      <w:r>
        <w:rPr>
          <w:rFonts w:asciiTheme="minorHAnsi" w:hAnsiTheme="minorHAnsi" w:cstheme="minorHAnsi"/>
          <w:sz w:val="24"/>
          <w:szCs w:val="24"/>
        </w:rPr>
        <w:t>h techniques, evaluate results).</w:t>
      </w:r>
    </w:p>
    <w:p w:rsidR="00D659A0" w:rsidRPr="000472B9" w:rsidRDefault="00D659A0" w:rsidP="00D659A0">
      <w:pPr>
        <w:pStyle w:val="NormalWeb"/>
        <w:numPr>
          <w:ilvl w:val="0"/>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b/>
          <w:bCs/>
          <w:sz w:val="24"/>
          <w:szCs w:val="24"/>
        </w:rPr>
        <w:t>Evaluate</w:t>
      </w:r>
      <w:r w:rsidRPr="000472B9">
        <w:rPr>
          <w:rFonts w:asciiTheme="minorHAnsi" w:hAnsiTheme="minorHAnsi" w:cstheme="minorHAnsi"/>
          <w:sz w:val="24"/>
          <w:szCs w:val="24"/>
        </w:rPr>
        <w:t xml:space="preserve"> information and its sources critically. </w:t>
      </w:r>
    </w:p>
    <w:p w:rsidR="00D659A0" w:rsidRPr="000472B9" w:rsidRDefault="00D659A0" w:rsidP="00D659A0">
      <w:pPr>
        <w:pStyle w:val="NormalWeb"/>
        <w:numPr>
          <w:ilvl w:val="1"/>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sz w:val="24"/>
          <w:szCs w:val="24"/>
        </w:rPr>
        <w:t xml:space="preserve">Understand different types of sources and formats, and how to use them. </w:t>
      </w:r>
    </w:p>
    <w:p w:rsidR="00D659A0" w:rsidRPr="000472B9" w:rsidRDefault="00D659A0" w:rsidP="00D659A0">
      <w:pPr>
        <w:pStyle w:val="NormalWeb"/>
        <w:numPr>
          <w:ilvl w:val="1"/>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sz w:val="24"/>
          <w:szCs w:val="24"/>
        </w:rPr>
        <w:t>Evaluat</w:t>
      </w:r>
      <w:r>
        <w:rPr>
          <w:rFonts w:asciiTheme="minorHAnsi" w:hAnsiTheme="minorHAnsi" w:cstheme="minorHAnsi"/>
          <w:sz w:val="24"/>
          <w:szCs w:val="24"/>
        </w:rPr>
        <w:t>e</w:t>
      </w:r>
      <w:r w:rsidRPr="000472B9">
        <w:rPr>
          <w:rFonts w:asciiTheme="minorHAnsi" w:hAnsiTheme="minorHAnsi" w:cstheme="minorHAnsi"/>
          <w:sz w:val="24"/>
          <w:szCs w:val="24"/>
        </w:rPr>
        <w:t xml:space="preserve"> the relevance and reliability of the information retrieved. </w:t>
      </w:r>
    </w:p>
    <w:p w:rsidR="00D659A0" w:rsidRPr="000472B9" w:rsidRDefault="00D659A0" w:rsidP="00D659A0">
      <w:pPr>
        <w:pStyle w:val="NormalWeb"/>
        <w:numPr>
          <w:ilvl w:val="0"/>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b/>
          <w:bCs/>
          <w:sz w:val="24"/>
          <w:szCs w:val="24"/>
        </w:rPr>
        <w:t>Synthesize</w:t>
      </w:r>
      <w:r w:rsidRPr="000472B9">
        <w:rPr>
          <w:rFonts w:asciiTheme="minorHAnsi" w:hAnsiTheme="minorHAnsi" w:cstheme="minorHAnsi"/>
          <w:sz w:val="24"/>
          <w:szCs w:val="24"/>
        </w:rPr>
        <w:t xml:space="preserve"> the information retrieved, integrate it into one's current knowledge base, and successfully apply it to the original information need. </w:t>
      </w:r>
    </w:p>
    <w:p w:rsidR="00D659A0" w:rsidRPr="000472B9" w:rsidRDefault="00D659A0" w:rsidP="00D659A0">
      <w:pPr>
        <w:pStyle w:val="NormalWeb"/>
        <w:numPr>
          <w:ilvl w:val="0"/>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b/>
          <w:bCs/>
          <w:sz w:val="24"/>
          <w:szCs w:val="24"/>
        </w:rPr>
        <w:t>Present</w:t>
      </w:r>
      <w:r w:rsidRPr="000472B9">
        <w:rPr>
          <w:rFonts w:asciiTheme="minorHAnsi" w:hAnsiTheme="minorHAnsi" w:cstheme="minorHAnsi"/>
          <w:sz w:val="24"/>
          <w:szCs w:val="24"/>
        </w:rPr>
        <w:t xml:space="preserve"> this newly acquired knowledge so that others can use it.  </w:t>
      </w:r>
    </w:p>
    <w:p w:rsidR="00D659A0" w:rsidRPr="000472B9" w:rsidRDefault="00D659A0" w:rsidP="00D659A0">
      <w:pPr>
        <w:pStyle w:val="NormalWeb"/>
        <w:numPr>
          <w:ilvl w:val="1"/>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sz w:val="24"/>
          <w:szCs w:val="24"/>
        </w:rPr>
        <w:t>Determin</w:t>
      </w:r>
      <w:r>
        <w:rPr>
          <w:rFonts w:asciiTheme="minorHAnsi" w:hAnsiTheme="minorHAnsi" w:cstheme="minorHAnsi"/>
          <w:sz w:val="24"/>
          <w:szCs w:val="24"/>
        </w:rPr>
        <w:t>e</w:t>
      </w:r>
      <w:r w:rsidRPr="000472B9">
        <w:rPr>
          <w:rFonts w:asciiTheme="minorHAnsi" w:hAnsiTheme="minorHAnsi" w:cstheme="minorHAnsi"/>
          <w:sz w:val="24"/>
          <w:szCs w:val="24"/>
        </w:rPr>
        <w:t xml:space="preserve"> the audience's needs and the best presentation format; know the standards and criteria for presenting information in the relevant subject/field/discipline. </w:t>
      </w:r>
    </w:p>
    <w:p w:rsidR="00D659A0" w:rsidRPr="000472B9" w:rsidRDefault="00D659A0" w:rsidP="00D659A0">
      <w:pPr>
        <w:pStyle w:val="NormalWeb"/>
        <w:numPr>
          <w:ilvl w:val="1"/>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sz w:val="24"/>
          <w:szCs w:val="24"/>
        </w:rPr>
        <w:t>Properly cit</w:t>
      </w:r>
      <w:r>
        <w:rPr>
          <w:rFonts w:asciiTheme="minorHAnsi" w:hAnsiTheme="minorHAnsi" w:cstheme="minorHAnsi"/>
          <w:sz w:val="24"/>
          <w:szCs w:val="24"/>
        </w:rPr>
        <w:t>e</w:t>
      </w:r>
      <w:r w:rsidRPr="000472B9">
        <w:rPr>
          <w:rFonts w:asciiTheme="minorHAnsi" w:hAnsiTheme="minorHAnsi" w:cstheme="minorHAnsi"/>
          <w:sz w:val="24"/>
          <w:szCs w:val="24"/>
        </w:rPr>
        <w:t xml:space="preserve"> sources: direct the audience to sources of further information and acknowledge one's sources. </w:t>
      </w:r>
    </w:p>
    <w:p w:rsidR="00D659A0" w:rsidRPr="000472B9" w:rsidRDefault="00D659A0" w:rsidP="00D659A0">
      <w:pPr>
        <w:pStyle w:val="NormalWeb"/>
        <w:numPr>
          <w:ilvl w:val="0"/>
          <w:numId w:val="10"/>
        </w:numPr>
        <w:spacing w:before="0" w:beforeAutospacing="0" w:after="240" w:afterAutospacing="0"/>
        <w:rPr>
          <w:rFonts w:asciiTheme="minorHAnsi" w:hAnsiTheme="minorHAnsi" w:cstheme="minorHAnsi"/>
          <w:sz w:val="24"/>
          <w:szCs w:val="24"/>
        </w:rPr>
      </w:pPr>
      <w:r w:rsidRPr="000472B9">
        <w:rPr>
          <w:rFonts w:asciiTheme="minorHAnsi" w:hAnsiTheme="minorHAnsi" w:cstheme="minorHAnsi"/>
          <w:b/>
          <w:bCs/>
          <w:sz w:val="24"/>
          <w:szCs w:val="24"/>
        </w:rPr>
        <w:t>Translate</w:t>
      </w:r>
      <w:r w:rsidRPr="000472B9">
        <w:rPr>
          <w:rFonts w:asciiTheme="minorHAnsi" w:hAnsiTheme="minorHAnsi" w:cstheme="minorHAnsi"/>
          <w:sz w:val="24"/>
          <w:szCs w:val="24"/>
        </w:rPr>
        <w:t xml:space="preserve"> these abilities and concepts to new projects and disciplines.</w:t>
      </w:r>
    </w:p>
    <w:p w:rsidR="00D659A0" w:rsidRPr="000472B9" w:rsidRDefault="00D659A0" w:rsidP="00D659A0">
      <w:pPr>
        <w:autoSpaceDE w:val="0"/>
        <w:autoSpaceDN w:val="0"/>
        <w:adjustRightInd w:val="0"/>
        <w:spacing w:after="240" w:line="240" w:lineRule="auto"/>
        <w:rPr>
          <w:rFonts w:cstheme="minorHAnsi"/>
          <w:sz w:val="24"/>
          <w:szCs w:val="24"/>
        </w:rPr>
      </w:pPr>
      <w:r w:rsidRPr="000472B9">
        <w:rPr>
          <w:rFonts w:cstheme="minorHAnsi"/>
          <w:sz w:val="24"/>
          <w:szCs w:val="24"/>
        </w:rPr>
        <w:t xml:space="preserve">The college has remedied or is remedying the deficiency in this standard </w:t>
      </w:r>
      <w:r>
        <w:rPr>
          <w:rFonts w:cstheme="minorHAnsi"/>
          <w:sz w:val="24"/>
          <w:szCs w:val="24"/>
        </w:rPr>
        <w:t xml:space="preserve">through the </w:t>
      </w:r>
      <w:r w:rsidRPr="007946FC">
        <w:rPr>
          <w:rFonts w:cstheme="minorHAnsi"/>
          <w:sz w:val="24"/>
          <w:szCs w:val="24"/>
        </w:rPr>
        <w:t>following:</w:t>
      </w:r>
      <w:r w:rsidRPr="000472B9">
        <w:rPr>
          <w:rFonts w:cstheme="minorHAnsi"/>
          <w:sz w:val="24"/>
          <w:szCs w:val="24"/>
        </w:rPr>
        <w:t xml:space="preserve">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
          <w:bCs/>
          <w:sz w:val="24"/>
          <w:szCs w:val="24"/>
        </w:rPr>
        <w:lastRenderedPageBreak/>
        <w:t xml:space="preserve">Professional Development in Information Competency/Literacy:  </w:t>
      </w:r>
      <w:r w:rsidRPr="000472B9">
        <w:rPr>
          <w:rFonts w:cstheme="minorHAnsi"/>
          <w:bCs/>
          <w:sz w:val="24"/>
          <w:szCs w:val="24"/>
        </w:rPr>
        <w:t xml:space="preserve">A professional development committee was re-constituted in October of 2013 to </w:t>
      </w:r>
      <w:r w:rsidR="00505AC6">
        <w:rPr>
          <w:rFonts w:cstheme="minorHAnsi"/>
          <w:bCs/>
          <w:sz w:val="24"/>
          <w:szCs w:val="24"/>
        </w:rPr>
        <w:t xml:space="preserve">improve </w:t>
      </w:r>
      <w:r w:rsidRPr="000472B9">
        <w:rPr>
          <w:rFonts w:cstheme="minorHAnsi"/>
          <w:bCs/>
          <w:sz w:val="24"/>
          <w:szCs w:val="24"/>
        </w:rPr>
        <w:t xml:space="preserve">the </w:t>
      </w:r>
      <w:r w:rsidR="00505AC6">
        <w:rPr>
          <w:rFonts w:cstheme="minorHAnsi"/>
          <w:bCs/>
          <w:sz w:val="24"/>
          <w:szCs w:val="24"/>
        </w:rPr>
        <w:t xml:space="preserve">coordination of the </w:t>
      </w:r>
      <w:r w:rsidRPr="000472B9">
        <w:rPr>
          <w:rFonts w:cstheme="minorHAnsi"/>
          <w:bCs/>
          <w:sz w:val="24"/>
          <w:szCs w:val="24"/>
        </w:rPr>
        <w:t>Campus Hour at IVC (a time designated for campus and community events) and professional development</w:t>
      </w:r>
      <w:r w:rsidR="00505AC6">
        <w:rPr>
          <w:rFonts w:cstheme="minorHAnsi"/>
          <w:bCs/>
          <w:sz w:val="24"/>
          <w:szCs w:val="24"/>
        </w:rPr>
        <w:t xml:space="preserve"> activities</w:t>
      </w:r>
      <w:r w:rsidRPr="000472B9">
        <w:rPr>
          <w:rFonts w:cstheme="minorHAnsi"/>
          <w:bCs/>
          <w:sz w:val="24"/>
          <w:szCs w:val="24"/>
        </w:rPr>
        <w:t xml:space="preserve">.  </w:t>
      </w:r>
      <w:r w:rsidR="00505AC6" w:rsidRPr="008C6032">
        <w:rPr>
          <w:rFonts w:cstheme="minorHAnsi"/>
          <w:bCs/>
          <w:sz w:val="24"/>
          <w:szCs w:val="24"/>
        </w:rPr>
        <w:t>T</w:t>
      </w:r>
      <w:r w:rsidRPr="008C6032">
        <w:rPr>
          <w:rFonts w:cstheme="minorHAnsi"/>
          <w:bCs/>
          <w:sz w:val="24"/>
          <w:szCs w:val="24"/>
        </w:rPr>
        <w:t>he Library provide</w:t>
      </w:r>
      <w:r w:rsidR="00505AC6" w:rsidRPr="008C6032">
        <w:rPr>
          <w:rFonts w:cstheme="minorHAnsi"/>
          <w:bCs/>
          <w:sz w:val="24"/>
          <w:szCs w:val="24"/>
        </w:rPr>
        <w:t>d</w:t>
      </w:r>
      <w:r w:rsidRPr="008C6032">
        <w:rPr>
          <w:rFonts w:cstheme="minorHAnsi"/>
          <w:bCs/>
          <w:sz w:val="24"/>
          <w:szCs w:val="24"/>
        </w:rPr>
        <w:t xml:space="preserve"> </w:t>
      </w:r>
      <w:r w:rsidR="00505AC6" w:rsidRPr="008C6032">
        <w:rPr>
          <w:rFonts w:cstheme="minorHAnsi"/>
          <w:bCs/>
          <w:sz w:val="24"/>
          <w:szCs w:val="24"/>
        </w:rPr>
        <w:t xml:space="preserve">its first spring 2014 semester </w:t>
      </w:r>
      <w:r w:rsidRPr="008C6032">
        <w:rPr>
          <w:rFonts w:cstheme="minorHAnsi"/>
          <w:bCs/>
          <w:sz w:val="24"/>
          <w:szCs w:val="24"/>
        </w:rPr>
        <w:t>training on Information Competency/Literacy for faculty and staff during Campus Hour</w:t>
      </w:r>
      <w:r w:rsidR="00505AC6" w:rsidRPr="008C6032">
        <w:rPr>
          <w:rFonts w:cstheme="minorHAnsi"/>
          <w:bCs/>
          <w:sz w:val="24"/>
          <w:szCs w:val="24"/>
        </w:rPr>
        <w:t xml:space="preserve"> on February 4, 2014</w:t>
      </w:r>
      <w:r w:rsidRPr="008C6032">
        <w:rPr>
          <w:rFonts w:cstheme="minorHAnsi"/>
          <w:bCs/>
          <w:sz w:val="24"/>
          <w:szCs w:val="24"/>
        </w:rPr>
        <w:t>.</w:t>
      </w:r>
      <w:r w:rsidRPr="008C6032">
        <w:rPr>
          <w:rStyle w:val="EndnoteReference"/>
          <w:rFonts w:cstheme="minorHAnsi"/>
          <w:bCs/>
          <w:sz w:val="24"/>
          <w:szCs w:val="24"/>
        </w:rPr>
        <w:endnoteReference w:id="36"/>
      </w:r>
      <w:r w:rsidRPr="000472B9">
        <w:rPr>
          <w:rFonts w:cstheme="minorHAnsi"/>
          <w:bCs/>
          <w:sz w:val="24"/>
          <w:szCs w:val="24"/>
        </w:rPr>
        <w:t xml:space="preserve">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
          <w:bCs/>
          <w:sz w:val="24"/>
          <w:szCs w:val="24"/>
        </w:rPr>
        <w:t xml:space="preserve">Instruction and Integration into College </w:t>
      </w:r>
      <w:r>
        <w:rPr>
          <w:rFonts w:cstheme="minorHAnsi"/>
          <w:b/>
          <w:bCs/>
          <w:sz w:val="24"/>
          <w:szCs w:val="24"/>
        </w:rPr>
        <w:t>P</w:t>
      </w:r>
      <w:r w:rsidRPr="000472B9">
        <w:rPr>
          <w:rFonts w:cstheme="minorHAnsi"/>
          <w:b/>
          <w:bCs/>
          <w:sz w:val="24"/>
          <w:szCs w:val="24"/>
        </w:rPr>
        <w:t>ractice:</w:t>
      </w:r>
      <w:r w:rsidRPr="000472B9">
        <w:rPr>
          <w:rFonts w:cstheme="minorHAnsi"/>
          <w:bCs/>
          <w:sz w:val="24"/>
          <w:szCs w:val="24"/>
        </w:rPr>
        <w:t xml:space="preserve">  Online tutorials in Information Competency/Literacy have been posted prominently on the </w:t>
      </w:r>
      <w:r>
        <w:rPr>
          <w:rFonts w:cstheme="minorHAnsi"/>
          <w:bCs/>
          <w:sz w:val="24"/>
          <w:szCs w:val="24"/>
        </w:rPr>
        <w:t>Library</w:t>
      </w:r>
      <w:r w:rsidRPr="000472B9">
        <w:rPr>
          <w:rFonts w:cstheme="minorHAnsi"/>
          <w:bCs/>
          <w:sz w:val="24"/>
          <w:szCs w:val="24"/>
        </w:rPr>
        <w:t xml:space="preserve">’s home page to expand their </w:t>
      </w:r>
      <w:r>
        <w:rPr>
          <w:rFonts w:cstheme="minorHAnsi"/>
          <w:bCs/>
          <w:sz w:val="24"/>
          <w:szCs w:val="24"/>
        </w:rPr>
        <w:t>reach to more students campus-</w:t>
      </w:r>
      <w:r w:rsidRPr="000472B9">
        <w:rPr>
          <w:rFonts w:cstheme="minorHAnsi"/>
          <w:bCs/>
          <w:sz w:val="24"/>
          <w:szCs w:val="24"/>
        </w:rPr>
        <w:t>wide.</w:t>
      </w:r>
      <w:r w:rsidRPr="000472B9">
        <w:rPr>
          <w:rStyle w:val="EndnoteReference"/>
          <w:rFonts w:cstheme="minorHAnsi"/>
          <w:bCs/>
          <w:sz w:val="24"/>
          <w:szCs w:val="24"/>
        </w:rPr>
        <w:endnoteReference w:id="37"/>
      </w:r>
      <w:r w:rsidRPr="000472B9">
        <w:rPr>
          <w:rFonts w:cstheme="minorHAnsi"/>
          <w:bCs/>
          <w:sz w:val="24"/>
          <w:szCs w:val="24"/>
        </w:rPr>
        <w:t xml:space="preserve"> </w:t>
      </w:r>
      <w:r w:rsidR="00D672A0">
        <w:rPr>
          <w:rFonts w:cstheme="minorHAnsi"/>
          <w:bCs/>
          <w:sz w:val="24"/>
          <w:szCs w:val="24"/>
        </w:rPr>
        <w:t xml:space="preserve"> </w:t>
      </w:r>
      <w:r>
        <w:rPr>
          <w:rFonts w:cstheme="minorHAnsi"/>
          <w:bCs/>
          <w:sz w:val="24"/>
          <w:szCs w:val="24"/>
        </w:rPr>
        <w:t>A</w:t>
      </w:r>
      <w:r w:rsidRPr="000472B9">
        <w:rPr>
          <w:rFonts w:cstheme="minorHAnsi"/>
          <w:bCs/>
          <w:sz w:val="24"/>
          <w:szCs w:val="24"/>
        </w:rPr>
        <w:t xml:space="preserve">n email is sent each semester to faculty to remind them of this resource.  Blackboard includes a tool that links directly to IVC’s information literacy tutorials.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
          <w:bCs/>
          <w:sz w:val="24"/>
          <w:szCs w:val="24"/>
        </w:rPr>
        <w:t>Syllabus Template:</w:t>
      </w:r>
      <w:r w:rsidRPr="000472B9">
        <w:rPr>
          <w:rFonts w:cstheme="minorHAnsi"/>
          <w:bCs/>
          <w:sz w:val="24"/>
          <w:szCs w:val="24"/>
        </w:rPr>
        <w:t xml:space="preserve">  A link to the Information Literacy webpage has been added to the syllabus template that has been approved by the Academic Senate, so that every course syllabus will include reference to resources regarding information literacy.</w:t>
      </w:r>
      <w:r w:rsidRPr="000472B9">
        <w:rPr>
          <w:rStyle w:val="EndnoteReference"/>
          <w:rFonts w:cstheme="minorHAnsi"/>
          <w:bCs/>
          <w:sz w:val="24"/>
          <w:szCs w:val="24"/>
        </w:rPr>
        <w:endnoteReference w:id="38"/>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
          <w:bCs/>
          <w:sz w:val="24"/>
          <w:szCs w:val="24"/>
        </w:rPr>
        <w:t xml:space="preserve">Quality </w:t>
      </w:r>
      <w:r>
        <w:rPr>
          <w:rFonts w:cstheme="minorHAnsi"/>
          <w:b/>
          <w:bCs/>
          <w:sz w:val="24"/>
          <w:szCs w:val="24"/>
        </w:rPr>
        <w:t>T</w:t>
      </w:r>
      <w:r w:rsidRPr="000472B9">
        <w:rPr>
          <w:rFonts w:cstheme="minorHAnsi"/>
          <w:b/>
          <w:bCs/>
          <w:sz w:val="24"/>
          <w:szCs w:val="24"/>
        </w:rPr>
        <w:t xml:space="preserve">raining of </w:t>
      </w:r>
      <w:r>
        <w:rPr>
          <w:rFonts w:cstheme="minorHAnsi"/>
          <w:b/>
          <w:bCs/>
          <w:sz w:val="24"/>
          <w:szCs w:val="24"/>
        </w:rPr>
        <w:t>I</w:t>
      </w:r>
      <w:r w:rsidRPr="000472B9">
        <w:rPr>
          <w:rFonts w:cstheme="minorHAnsi"/>
          <w:b/>
          <w:bCs/>
          <w:sz w:val="24"/>
          <w:szCs w:val="24"/>
        </w:rPr>
        <w:t xml:space="preserve">nformation </w:t>
      </w:r>
      <w:r>
        <w:rPr>
          <w:rFonts w:cstheme="minorHAnsi"/>
          <w:b/>
          <w:bCs/>
          <w:sz w:val="24"/>
          <w:szCs w:val="24"/>
        </w:rPr>
        <w:t>T</w:t>
      </w:r>
      <w:r w:rsidRPr="000472B9">
        <w:rPr>
          <w:rFonts w:cstheme="minorHAnsi"/>
          <w:b/>
          <w:bCs/>
          <w:sz w:val="24"/>
          <w:szCs w:val="24"/>
        </w:rPr>
        <w:t xml:space="preserve">echnology to </w:t>
      </w:r>
      <w:r>
        <w:rPr>
          <w:rFonts w:cstheme="minorHAnsi"/>
          <w:b/>
          <w:bCs/>
          <w:sz w:val="24"/>
          <w:szCs w:val="24"/>
        </w:rPr>
        <w:t>S</w:t>
      </w:r>
      <w:r w:rsidRPr="000472B9">
        <w:rPr>
          <w:rFonts w:cstheme="minorHAnsi"/>
          <w:b/>
          <w:bCs/>
          <w:sz w:val="24"/>
          <w:szCs w:val="24"/>
        </w:rPr>
        <w:t xml:space="preserve">tudents and </w:t>
      </w:r>
      <w:r>
        <w:rPr>
          <w:rFonts w:cstheme="minorHAnsi"/>
          <w:b/>
          <w:bCs/>
          <w:sz w:val="24"/>
          <w:szCs w:val="24"/>
        </w:rPr>
        <w:t>P</w:t>
      </w:r>
      <w:r w:rsidRPr="000472B9">
        <w:rPr>
          <w:rFonts w:cstheme="minorHAnsi"/>
          <w:b/>
          <w:bCs/>
          <w:sz w:val="24"/>
          <w:szCs w:val="24"/>
        </w:rPr>
        <w:t xml:space="preserve">ersonnel:  </w:t>
      </w:r>
      <w:r w:rsidRPr="000472B9">
        <w:rPr>
          <w:rFonts w:cstheme="minorHAnsi"/>
          <w:sz w:val="24"/>
          <w:szCs w:val="24"/>
        </w:rPr>
        <w:t xml:space="preserve">The </w:t>
      </w:r>
      <w:r>
        <w:rPr>
          <w:rFonts w:cstheme="minorHAnsi"/>
          <w:sz w:val="24"/>
          <w:szCs w:val="24"/>
        </w:rPr>
        <w:t>Library</w:t>
      </w:r>
      <w:r w:rsidRPr="000472B9">
        <w:rPr>
          <w:rFonts w:cstheme="minorHAnsi"/>
          <w:sz w:val="24"/>
          <w:szCs w:val="24"/>
        </w:rPr>
        <w:t xml:space="preserve"> conducts approximately 100 information competency sessions to teaching faculty and their students.  </w:t>
      </w:r>
      <w:r w:rsidRPr="009B6490">
        <w:rPr>
          <w:rFonts w:cstheme="minorHAnsi"/>
          <w:sz w:val="24"/>
          <w:szCs w:val="24"/>
        </w:rPr>
        <w:t>Library staff members have developed a brief assessment of students’ information competencies in this venue.</w:t>
      </w:r>
      <w:r w:rsidR="003E1F0F" w:rsidRPr="009B6490">
        <w:rPr>
          <w:rStyle w:val="EndnoteReference"/>
          <w:rFonts w:cstheme="minorHAnsi"/>
          <w:sz w:val="24"/>
          <w:szCs w:val="24"/>
        </w:rPr>
        <w:endnoteReference w:id="39"/>
      </w:r>
      <w:r w:rsidRPr="009B6490">
        <w:rPr>
          <w:rFonts w:cstheme="minorHAnsi"/>
          <w:sz w:val="24"/>
          <w:szCs w:val="24"/>
        </w:rPr>
        <w:t xml:space="preserve">  The Library also conducts walk-in sessions for students seeking help in searching for information.</w:t>
      </w:r>
      <w:r w:rsidRPr="000472B9">
        <w:rPr>
          <w:rFonts w:cstheme="minorHAnsi"/>
          <w:sz w:val="24"/>
          <w:szCs w:val="24"/>
        </w:rPr>
        <w:t xml:space="preserve"> </w:t>
      </w:r>
      <w:r>
        <w:rPr>
          <w:rFonts w:cstheme="minorHAnsi"/>
          <w:sz w:val="24"/>
          <w:szCs w:val="24"/>
        </w:rPr>
        <w:t xml:space="preserve"> </w:t>
      </w:r>
      <w:r w:rsidRPr="000472B9">
        <w:rPr>
          <w:rFonts w:cstheme="minorHAnsi"/>
          <w:bCs/>
          <w:sz w:val="24"/>
          <w:szCs w:val="24"/>
        </w:rPr>
        <w:t xml:space="preserve">Second, </w:t>
      </w:r>
      <w:r>
        <w:rPr>
          <w:rFonts w:cstheme="minorHAnsi"/>
          <w:bCs/>
          <w:sz w:val="24"/>
          <w:szCs w:val="24"/>
        </w:rPr>
        <w:t>while most classes that require formal research (English 110, Speech 100, Counseling 120, etc.) already integrate a library presentation on Information Competencies/Literacy into coursework, the Library staff members have offered to visit all department meetings for additional, targeted training on information competency and its assessments.</w:t>
      </w:r>
      <w:r w:rsidRPr="000472B9">
        <w:rPr>
          <w:rStyle w:val="EndnoteReference"/>
          <w:rFonts w:cstheme="minorHAnsi"/>
          <w:bCs/>
          <w:sz w:val="24"/>
          <w:szCs w:val="24"/>
        </w:rPr>
        <w:endnoteReference w:id="40"/>
      </w:r>
      <w:r w:rsidRPr="000472B9">
        <w:rPr>
          <w:rFonts w:cstheme="minorHAnsi"/>
          <w:bCs/>
          <w:sz w:val="24"/>
          <w:szCs w:val="24"/>
        </w:rPr>
        <w:t xml:space="preserve"> </w:t>
      </w:r>
    </w:p>
    <w:p w:rsidR="00D659A0" w:rsidRPr="000472B9" w:rsidRDefault="00D659A0" w:rsidP="00D659A0">
      <w:pPr>
        <w:autoSpaceDE w:val="0"/>
        <w:autoSpaceDN w:val="0"/>
        <w:adjustRightInd w:val="0"/>
        <w:spacing w:after="240" w:line="240" w:lineRule="auto"/>
        <w:rPr>
          <w:rFonts w:cstheme="minorHAnsi"/>
          <w:bCs/>
          <w:sz w:val="24"/>
          <w:szCs w:val="24"/>
        </w:rPr>
      </w:pPr>
      <w:r w:rsidRPr="000472B9">
        <w:rPr>
          <w:rFonts w:cstheme="minorHAnsi"/>
          <w:bCs/>
          <w:sz w:val="24"/>
          <w:szCs w:val="24"/>
        </w:rPr>
        <w:t xml:space="preserve">One full-time staff member in the </w:t>
      </w:r>
      <w:r>
        <w:rPr>
          <w:rFonts w:cstheme="minorHAnsi"/>
          <w:bCs/>
          <w:sz w:val="24"/>
          <w:szCs w:val="24"/>
        </w:rPr>
        <w:t>Library</w:t>
      </w:r>
      <w:r w:rsidRPr="000472B9">
        <w:rPr>
          <w:rFonts w:cstheme="minorHAnsi"/>
          <w:bCs/>
          <w:sz w:val="24"/>
          <w:szCs w:val="24"/>
        </w:rPr>
        <w:t xml:space="preserve"> is </w:t>
      </w:r>
      <w:r>
        <w:rPr>
          <w:rFonts w:cstheme="minorHAnsi"/>
          <w:bCs/>
          <w:sz w:val="24"/>
          <w:szCs w:val="24"/>
        </w:rPr>
        <w:t xml:space="preserve">always </w:t>
      </w:r>
      <w:r w:rsidRPr="000472B9">
        <w:rPr>
          <w:rFonts w:cstheme="minorHAnsi"/>
          <w:bCs/>
          <w:sz w:val="24"/>
          <w:szCs w:val="24"/>
        </w:rPr>
        <w:t xml:space="preserve">available to help students in the </w:t>
      </w:r>
      <w:r>
        <w:rPr>
          <w:rFonts w:cstheme="minorHAnsi"/>
          <w:bCs/>
          <w:sz w:val="24"/>
          <w:szCs w:val="24"/>
        </w:rPr>
        <w:t>Library</w:t>
      </w:r>
      <w:r w:rsidRPr="000472B9">
        <w:rPr>
          <w:rFonts w:cstheme="minorHAnsi"/>
          <w:bCs/>
          <w:sz w:val="24"/>
          <w:szCs w:val="24"/>
        </w:rPr>
        <w:t xml:space="preserve"> to use all IVC technology platforms, including the IVC Website, Blackboard, </w:t>
      </w:r>
      <w:proofErr w:type="spellStart"/>
      <w:r w:rsidRPr="000472B9">
        <w:rPr>
          <w:rFonts w:cstheme="minorHAnsi"/>
          <w:bCs/>
          <w:sz w:val="24"/>
          <w:szCs w:val="24"/>
        </w:rPr>
        <w:t>Web</w:t>
      </w:r>
      <w:r>
        <w:rPr>
          <w:rFonts w:cstheme="minorHAnsi"/>
          <w:bCs/>
          <w:sz w:val="24"/>
          <w:szCs w:val="24"/>
        </w:rPr>
        <w:t>S</w:t>
      </w:r>
      <w:r w:rsidRPr="000472B9">
        <w:rPr>
          <w:rFonts w:cstheme="minorHAnsi"/>
          <w:bCs/>
          <w:sz w:val="24"/>
          <w:szCs w:val="24"/>
        </w:rPr>
        <w:t>tar</w:t>
      </w:r>
      <w:proofErr w:type="spellEnd"/>
      <w:r w:rsidRPr="000472B9">
        <w:rPr>
          <w:rFonts w:cstheme="minorHAnsi"/>
          <w:bCs/>
          <w:sz w:val="24"/>
          <w:szCs w:val="24"/>
        </w:rPr>
        <w:t xml:space="preserve">, Degree Works, Paper Cut, </w:t>
      </w:r>
      <w:r>
        <w:rPr>
          <w:rFonts w:cstheme="minorHAnsi"/>
          <w:bCs/>
          <w:sz w:val="24"/>
          <w:szCs w:val="24"/>
        </w:rPr>
        <w:t>t</w:t>
      </w:r>
      <w:r w:rsidRPr="000472B9">
        <w:rPr>
          <w:rFonts w:cstheme="minorHAnsi"/>
          <w:bCs/>
          <w:sz w:val="24"/>
          <w:szCs w:val="24"/>
        </w:rPr>
        <w:t>he Student Portal, IVC Facebook page, and off campus sites (YouTube, etc.).</w:t>
      </w:r>
      <w:r>
        <w:rPr>
          <w:rFonts w:cstheme="minorHAnsi"/>
          <w:bCs/>
          <w:sz w:val="24"/>
          <w:szCs w:val="24"/>
        </w:rPr>
        <w:t xml:space="preserve"> Additionally, a</w:t>
      </w:r>
      <w:r w:rsidRPr="000472B9">
        <w:rPr>
          <w:rFonts w:cstheme="minorHAnsi"/>
          <w:bCs/>
          <w:sz w:val="24"/>
          <w:szCs w:val="24"/>
        </w:rPr>
        <w:t xml:space="preserve"> series of Quick Technology Cards has been created to distribute to all students needing help.</w:t>
      </w:r>
      <w:r w:rsidRPr="000472B9">
        <w:rPr>
          <w:rStyle w:val="EndnoteReference"/>
          <w:rFonts w:cstheme="minorHAnsi"/>
          <w:bCs/>
          <w:sz w:val="24"/>
          <w:szCs w:val="24"/>
        </w:rPr>
        <w:endnoteReference w:id="41"/>
      </w:r>
      <w:proofErr w:type="gramStart"/>
      <w:r w:rsidRPr="000472B9">
        <w:rPr>
          <w:rFonts w:cstheme="minorHAnsi"/>
          <w:bCs/>
          <w:sz w:val="24"/>
          <w:szCs w:val="24"/>
          <w:vertAlign w:val="superscript"/>
        </w:rPr>
        <w:t>,</w:t>
      </w:r>
      <w:r w:rsidR="00717B5B">
        <w:rPr>
          <w:rFonts w:cstheme="minorHAnsi"/>
          <w:bCs/>
          <w:sz w:val="24"/>
          <w:szCs w:val="24"/>
          <w:vertAlign w:val="superscript"/>
        </w:rPr>
        <w:t xml:space="preserve"> </w:t>
      </w:r>
      <w:proofErr w:type="gramEnd"/>
      <w:r w:rsidRPr="000472B9">
        <w:rPr>
          <w:rStyle w:val="EndnoteReference"/>
          <w:rFonts w:cstheme="minorHAnsi"/>
          <w:bCs/>
          <w:sz w:val="24"/>
          <w:szCs w:val="24"/>
        </w:rPr>
        <w:endnoteReference w:id="42"/>
      </w:r>
      <w:r w:rsidRPr="000472B9">
        <w:rPr>
          <w:rFonts w:cstheme="minorHAnsi"/>
          <w:bCs/>
          <w:sz w:val="24"/>
          <w:szCs w:val="24"/>
          <w:vertAlign w:val="superscript"/>
        </w:rPr>
        <w:t>,</w:t>
      </w:r>
      <w:r w:rsidR="00717B5B">
        <w:rPr>
          <w:rFonts w:cstheme="minorHAnsi"/>
          <w:bCs/>
          <w:sz w:val="24"/>
          <w:szCs w:val="24"/>
          <w:vertAlign w:val="superscript"/>
        </w:rPr>
        <w:t xml:space="preserve"> </w:t>
      </w:r>
      <w:r w:rsidRPr="000472B9">
        <w:rPr>
          <w:rStyle w:val="EndnoteReference"/>
          <w:rFonts w:cstheme="minorHAnsi"/>
          <w:bCs/>
          <w:sz w:val="24"/>
          <w:szCs w:val="24"/>
        </w:rPr>
        <w:endnoteReference w:id="43"/>
      </w:r>
      <w:r w:rsidRPr="000472B9">
        <w:rPr>
          <w:rFonts w:cstheme="minorHAnsi"/>
          <w:bCs/>
          <w:sz w:val="24"/>
          <w:szCs w:val="24"/>
          <w:vertAlign w:val="superscript"/>
        </w:rPr>
        <w:t>,</w:t>
      </w:r>
      <w:r w:rsidR="00717B5B">
        <w:rPr>
          <w:rFonts w:cstheme="minorHAnsi"/>
          <w:bCs/>
          <w:sz w:val="24"/>
          <w:szCs w:val="24"/>
          <w:vertAlign w:val="superscript"/>
        </w:rPr>
        <w:t xml:space="preserve"> </w:t>
      </w:r>
      <w:r w:rsidRPr="000472B9">
        <w:rPr>
          <w:rStyle w:val="EndnoteReference"/>
          <w:rFonts w:cstheme="minorHAnsi"/>
          <w:bCs/>
          <w:sz w:val="24"/>
          <w:szCs w:val="24"/>
        </w:rPr>
        <w:endnoteReference w:id="44"/>
      </w:r>
      <w:r>
        <w:rPr>
          <w:rFonts w:cstheme="minorHAnsi"/>
          <w:bCs/>
          <w:sz w:val="24"/>
          <w:szCs w:val="24"/>
        </w:rPr>
        <w:t xml:space="preserve">  </w:t>
      </w:r>
      <w:r w:rsidRPr="000472B9">
        <w:rPr>
          <w:rFonts w:cstheme="minorHAnsi"/>
          <w:bCs/>
          <w:sz w:val="24"/>
          <w:szCs w:val="24"/>
        </w:rPr>
        <w:t xml:space="preserve">A Technology Support brochure is </w:t>
      </w:r>
      <w:r>
        <w:rPr>
          <w:rFonts w:cstheme="minorHAnsi"/>
          <w:bCs/>
          <w:sz w:val="24"/>
          <w:szCs w:val="24"/>
        </w:rPr>
        <w:t xml:space="preserve">also </w:t>
      </w:r>
      <w:r w:rsidRPr="000472B9">
        <w:rPr>
          <w:rFonts w:cstheme="minorHAnsi"/>
          <w:bCs/>
          <w:sz w:val="24"/>
          <w:szCs w:val="24"/>
        </w:rPr>
        <w:t xml:space="preserve">available in the </w:t>
      </w:r>
      <w:r>
        <w:rPr>
          <w:rFonts w:cstheme="minorHAnsi"/>
          <w:bCs/>
          <w:sz w:val="24"/>
          <w:szCs w:val="24"/>
        </w:rPr>
        <w:t>Library</w:t>
      </w:r>
      <w:r w:rsidRPr="000472B9">
        <w:rPr>
          <w:rFonts w:cstheme="minorHAnsi"/>
          <w:bCs/>
          <w:sz w:val="24"/>
          <w:szCs w:val="24"/>
        </w:rPr>
        <w:t xml:space="preserve"> and elsewhere to guide students.</w:t>
      </w:r>
      <w:r w:rsidRPr="000472B9">
        <w:rPr>
          <w:rStyle w:val="EndnoteReference"/>
          <w:rFonts w:cstheme="minorHAnsi"/>
          <w:bCs/>
          <w:sz w:val="24"/>
          <w:szCs w:val="24"/>
        </w:rPr>
        <w:endnoteReference w:id="45"/>
      </w:r>
    </w:p>
    <w:p w:rsidR="00D659A0" w:rsidRPr="000472B9" w:rsidRDefault="00D659A0" w:rsidP="00D659A0">
      <w:pPr>
        <w:spacing w:after="240" w:line="240" w:lineRule="auto"/>
        <w:rPr>
          <w:rFonts w:cstheme="minorHAnsi"/>
          <w:sz w:val="24"/>
          <w:szCs w:val="24"/>
        </w:rPr>
      </w:pPr>
      <w:r w:rsidRPr="000472B9">
        <w:rPr>
          <w:rFonts w:cstheme="minorHAnsi"/>
          <w:b/>
          <w:sz w:val="24"/>
          <w:szCs w:val="24"/>
        </w:rPr>
        <w:t>Modification of Learning Services Computer Labs to Increase Instruction in Information Literacy/Competency</w:t>
      </w:r>
      <w:r w:rsidRPr="000472B9">
        <w:rPr>
          <w:rFonts w:cstheme="minorHAnsi"/>
          <w:sz w:val="24"/>
          <w:szCs w:val="24"/>
        </w:rPr>
        <w:t xml:space="preserve">: Reading and Writing instructors utilize the Reading/Writing Computer Labs to work on various assignments, including information competency.  Those assignments are planned, implemented, and evaluated by the teacher based on </w:t>
      </w:r>
      <w:r>
        <w:rPr>
          <w:rFonts w:cstheme="minorHAnsi"/>
          <w:sz w:val="24"/>
          <w:szCs w:val="24"/>
        </w:rPr>
        <w:t>c</w:t>
      </w:r>
      <w:r w:rsidRPr="000472B9">
        <w:rPr>
          <w:rFonts w:cstheme="minorHAnsi"/>
          <w:sz w:val="24"/>
          <w:szCs w:val="24"/>
        </w:rPr>
        <w:t xml:space="preserve">ourse </w:t>
      </w:r>
      <w:r>
        <w:rPr>
          <w:rFonts w:cstheme="minorHAnsi"/>
          <w:sz w:val="24"/>
          <w:szCs w:val="24"/>
        </w:rPr>
        <w:t>c</w:t>
      </w:r>
      <w:r w:rsidRPr="000472B9">
        <w:rPr>
          <w:rFonts w:cstheme="minorHAnsi"/>
          <w:sz w:val="24"/>
          <w:szCs w:val="24"/>
        </w:rPr>
        <w:t>ontent required in the Course Outlines of Record.</w:t>
      </w:r>
      <w:r w:rsidRPr="000472B9">
        <w:rPr>
          <w:rStyle w:val="EndnoteReference"/>
          <w:rFonts w:cstheme="minorHAnsi"/>
          <w:sz w:val="24"/>
          <w:szCs w:val="24"/>
        </w:rPr>
        <w:endnoteReference w:id="46"/>
      </w:r>
      <w:r w:rsidRPr="000472B9">
        <w:rPr>
          <w:rFonts w:cstheme="minorHAnsi"/>
          <w:sz w:val="24"/>
          <w:szCs w:val="24"/>
        </w:rPr>
        <w:t xml:space="preserve">  In this way, instructors can supplement library presentations on Information Competency/Literacy with hands-on sessions. </w:t>
      </w:r>
    </w:p>
    <w:p w:rsidR="00D659A0" w:rsidRPr="000472B9" w:rsidRDefault="00D659A0" w:rsidP="00D659A0">
      <w:pPr>
        <w:spacing w:after="240" w:line="240" w:lineRule="auto"/>
        <w:rPr>
          <w:rFonts w:cstheme="minorHAnsi"/>
          <w:b/>
          <w:sz w:val="24"/>
          <w:szCs w:val="24"/>
        </w:rPr>
      </w:pPr>
      <w:r w:rsidRPr="000472B9">
        <w:rPr>
          <w:rFonts w:cstheme="minorHAnsi"/>
          <w:b/>
          <w:sz w:val="24"/>
          <w:szCs w:val="24"/>
        </w:rPr>
        <w:t xml:space="preserve">Assessment of Institutional Learning Outcomes </w:t>
      </w:r>
      <w:r>
        <w:rPr>
          <w:rFonts w:cstheme="minorHAnsi"/>
          <w:b/>
          <w:sz w:val="24"/>
          <w:szCs w:val="24"/>
        </w:rPr>
        <w:t>R</w:t>
      </w:r>
      <w:r w:rsidRPr="000472B9">
        <w:rPr>
          <w:rFonts w:cstheme="minorHAnsi"/>
          <w:b/>
          <w:sz w:val="24"/>
          <w:szCs w:val="24"/>
        </w:rPr>
        <w:t xml:space="preserve">elated to Information Literacy/Competency: </w:t>
      </w:r>
      <w:r>
        <w:rPr>
          <w:rFonts w:cstheme="minorHAnsi"/>
          <w:sz w:val="24"/>
          <w:szCs w:val="24"/>
        </w:rPr>
        <w:t>The Library</w:t>
      </w:r>
      <w:r w:rsidRPr="000472B9">
        <w:rPr>
          <w:rFonts w:cstheme="minorHAnsi"/>
          <w:sz w:val="24"/>
          <w:szCs w:val="24"/>
        </w:rPr>
        <w:t xml:space="preserve"> staff coordinates with gateway classes such as ENGL 110</w:t>
      </w:r>
      <w:r>
        <w:rPr>
          <w:rFonts w:cstheme="minorHAnsi"/>
          <w:sz w:val="24"/>
          <w:szCs w:val="24"/>
        </w:rPr>
        <w:t>,</w:t>
      </w:r>
      <w:r w:rsidRPr="000472B9">
        <w:rPr>
          <w:rFonts w:cstheme="minorHAnsi"/>
          <w:sz w:val="24"/>
          <w:szCs w:val="24"/>
        </w:rPr>
        <w:t xml:space="preserve"> Reading and Composition</w:t>
      </w:r>
      <w:r>
        <w:rPr>
          <w:rFonts w:cstheme="minorHAnsi"/>
          <w:sz w:val="24"/>
          <w:szCs w:val="24"/>
        </w:rPr>
        <w:t>,</w:t>
      </w:r>
      <w:r w:rsidRPr="000472B9">
        <w:rPr>
          <w:rFonts w:cstheme="minorHAnsi"/>
          <w:sz w:val="24"/>
          <w:szCs w:val="24"/>
        </w:rPr>
        <w:t xml:space="preserve"> and Speech 100</w:t>
      </w:r>
      <w:r w:rsidR="00852D93">
        <w:rPr>
          <w:rFonts w:cstheme="minorHAnsi"/>
          <w:sz w:val="24"/>
          <w:szCs w:val="24"/>
        </w:rPr>
        <w:t>,</w:t>
      </w:r>
      <w:r w:rsidRPr="000472B9">
        <w:rPr>
          <w:rFonts w:cstheme="minorHAnsi"/>
          <w:sz w:val="24"/>
          <w:szCs w:val="24"/>
        </w:rPr>
        <w:t xml:space="preserve"> Introduction to Public Speaking</w:t>
      </w:r>
      <w:r>
        <w:rPr>
          <w:rFonts w:cstheme="minorHAnsi"/>
          <w:sz w:val="24"/>
          <w:szCs w:val="24"/>
        </w:rPr>
        <w:t>,</w:t>
      </w:r>
      <w:r w:rsidRPr="000472B9">
        <w:rPr>
          <w:rFonts w:cstheme="minorHAnsi"/>
          <w:sz w:val="24"/>
          <w:szCs w:val="24"/>
        </w:rPr>
        <w:t xml:space="preserve"> to incorporate elements of the Information Competency Proficiency Exam written by the </w:t>
      </w:r>
      <w:r w:rsidRPr="000472B9">
        <w:rPr>
          <w:rFonts w:eastAsia="Times New Roman" w:cstheme="minorHAnsi"/>
          <w:sz w:val="24"/>
          <w:szCs w:val="24"/>
        </w:rPr>
        <w:t xml:space="preserve">Bay Area Community Colleges Information </w:t>
      </w:r>
      <w:r w:rsidRPr="000472B9">
        <w:rPr>
          <w:rFonts w:eastAsia="Times New Roman" w:cstheme="minorHAnsi"/>
          <w:sz w:val="24"/>
          <w:szCs w:val="24"/>
        </w:rPr>
        <w:lastRenderedPageBreak/>
        <w:t>Competency Assessment Project</w:t>
      </w:r>
      <w:r w:rsidRPr="000472B9">
        <w:rPr>
          <w:rFonts w:cstheme="minorHAnsi"/>
          <w:sz w:val="24"/>
          <w:szCs w:val="24"/>
        </w:rPr>
        <w:t>.</w:t>
      </w:r>
      <w:r w:rsidRPr="000472B9">
        <w:rPr>
          <w:rStyle w:val="EndnoteReference"/>
          <w:rFonts w:cstheme="minorHAnsi"/>
          <w:sz w:val="24"/>
          <w:szCs w:val="24"/>
        </w:rPr>
        <w:endnoteReference w:id="47"/>
      </w:r>
      <w:r w:rsidRPr="000472B9">
        <w:rPr>
          <w:rFonts w:cstheme="minorHAnsi"/>
          <w:sz w:val="24"/>
          <w:szCs w:val="24"/>
        </w:rPr>
        <w:t xml:space="preserve"> </w:t>
      </w:r>
      <w:r>
        <w:rPr>
          <w:rFonts w:cstheme="minorHAnsi"/>
          <w:sz w:val="24"/>
          <w:szCs w:val="24"/>
        </w:rPr>
        <w:t xml:space="preserve"> </w:t>
      </w:r>
      <w:r w:rsidRPr="000472B9">
        <w:rPr>
          <w:rFonts w:cstheme="minorHAnsi"/>
          <w:sz w:val="24"/>
          <w:szCs w:val="24"/>
        </w:rPr>
        <w:t xml:space="preserve">This data will be compiled as a measure of our Institutional Learning Outcome related to Information Literacy and tracked in Strategic Planning Online (SPOL). </w:t>
      </w:r>
    </w:p>
    <w:p w:rsidR="00D659A0" w:rsidRPr="000472B9" w:rsidRDefault="00D659A0" w:rsidP="00D659A0">
      <w:pPr>
        <w:spacing w:after="240" w:line="240" w:lineRule="auto"/>
        <w:rPr>
          <w:rFonts w:cstheme="minorHAnsi"/>
          <w:sz w:val="24"/>
          <w:szCs w:val="24"/>
        </w:rPr>
      </w:pPr>
      <w:r w:rsidRPr="000472B9">
        <w:rPr>
          <w:rFonts w:cstheme="minorHAnsi"/>
          <w:b/>
          <w:sz w:val="24"/>
          <w:szCs w:val="24"/>
        </w:rPr>
        <w:t xml:space="preserve">Efforts to </w:t>
      </w:r>
      <w:r>
        <w:rPr>
          <w:rFonts w:cstheme="minorHAnsi"/>
          <w:b/>
          <w:sz w:val="24"/>
          <w:szCs w:val="24"/>
        </w:rPr>
        <w:t>R</w:t>
      </w:r>
      <w:r w:rsidRPr="000472B9">
        <w:rPr>
          <w:rFonts w:cstheme="minorHAnsi"/>
          <w:b/>
          <w:sz w:val="24"/>
          <w:szCs w:val="24"/>
        </w:rPr>
        <w:t xml:space="preserve">each </w:t>
      </w:r>
      <w:r>
        <w:rPr>
          <w:rFonts w:cstheme="minorHAnsi"/>
          <w:b/>
          <w:sz w:val="24"/>
          <w:szCs w:val="24"/>
        </w:rPr>
        <w:t>O</w:t>
      </w:r>
      <w:r w:rsidRPr="000472B9">
        <w:rPr>
          <w:rFonts w:cstheme="minorHAnsi"/>
          <w:b/>
          <w:sz w:val="24"/>
          <w:szCs w:val="24"/>
        </w:rPr>
        <w:t xml:space="preserve">nline </w:t>
      </w:r>
      <w:r>
        <w:rPr>
          <w:rFonts w:cstheme="minorHAnsi"/>
          <w:b/>
          <w:sz w:val="24"/>
          <w:szCs w:val="24"/>
        </w:rPr>
        <w:t>S</w:t>
      </w:r>
      <w:r w:rsidRPr="000472B9">
        <w:rPr>
          <w:rFonts w:cstheme="minorHAnsi"/>
          <w:b/>
          <w:sz w:val="24"/>
          <w:szCs w:val="24"/>
        </w:rPr>
        <w:t>tudents:</w:t>
      </w:r>
      <w:r>
        <w:rPr>
          <w:rFonts w:cstheme="minorHAnsi"/>
          <w:b/>
          <w:sz w:val="24"/>
          <w:szCs w:val="24"/>
        </w:rPr>
        <w:t xml:space="preserve"> </w:t>
      </w:r>
      <w:r w:rsidRPr="000472B9">
        <w:rPr>
          <w:rFonts w:cstheme="minorHAnsi"/>
          <w:sz w:val="24"/>
          <w:szCs w:val="24"/>
        </w:rPr>
        <w:t xml:space="preserve">The </w:t>
      </w:r>
      <w:r>
        <w:rPr>
          <w:rFonts w:cstheme="minorHAnsi"/>
          <w:sz w:val="24"/>
          <w:szCs w:val="24"/>
        </w:rPr>
        <w:t>Library</w:t>
      </w:r>
      <w:r w:rsidRPr="000472B9">
        <w:rPr>
          <w:rFonts w:cstheme="minorHAnsi"/>
          <w:sz w:val="24"/>
          <w:szCs w:val="24"/>
        </w:rPr>
        <w:t xml:space="preserve"> has worked with the Distance Education </w:t>
      </w:r>
      <w:r>
        <w:rPr>
          <w:rFonts w:cstheme="minorHAnsi"/>
          <w:sz w:val="24"/>
          <w:szCs w:val="24"/>
        </w:rPr>
        <w:t>C</w:t>
      </w:r>
      <w:r w:rsidRPr="000472B9">
        <w:rPr>
          <w:rFonts w:cstheme="minorHAnsi"/>
          <w:sz w:val="24"/>
          <w:szCs w:val="24"/>
        </w:rPr>
        <w:t xml:space="preserve">ommittee to place a link to Library Online tutorials in </w:t>
      </w:r>
      <w:r>
        <w:rPr>
          <w:rFonts w:cstheme="minorHAnsi"/>
          <w:sz w:val="24"/>
          <w:szCs w:val="24"/>
        </w:rPr>
        <w:t xml:space="preserve">the </w:t>
      </w:r>
      <w:r w:rsidRPr="000472B9">
        <w:rPr>
          <w:rFonts w:cstheme="minorHAnsi"/>
          <w:sz w:val="24"/>
          <w:szCs w:val="24"/>
        </w:rPr>
        <w:t xml:space="preserve">Blackboard shell </w:t>
      </w:r>
      <w:r>
        <w:rPr>
          <w:rFonts w:cstheme="minorHAnsi"/>
          <w:sz w:val="24"/>
          <w:szCs w:val="24"/>
        </w:rPr>
        <w:t xml:space="preserve">of every class </w:t>
      </w:r>
      <w:r w:rsidRPr="000472B9">
        <w:rPr>
          <w:rFonts w:cstheme="minorHAnsi"/>
          <w:sz w:val="24"/>
          <w:szCs w:val="24"/>
        </w:rPr>
        <w:t xml:space="preserve">as an extra tool. </w:t>
      </w:r>
      <w:r>
        <w:rPr>
          <w:rFonts w:cstheme="minorHAnsi"/>
          <w:sz w:val="24"/>
          <w:szCs w:val="24"/>
        </w:rPr>
        <w:t xml:space="preserve"> </w:t>
      </w:r>
      <w:r w:rsidRPr="000472B9">
        <w:rPr>
          <w:rFonts w:cstheme="minorHAnsi"/>
          <w:sz w:val="24"/>
          <w:szCs w:val="24"/>
        </w:rPr>
        <w:t xml:space="preserve">Due to system limitations, this feature will be programmed into only some sections for </w:t>
      </w:r>
      <w:r>
        <w:rPr>
          <w:rFonts w:cstheme="minorHAnsi"/>
          <w:sz w:val="24"/>
          <w:szCs w:val="24"/>
        </w:rPr>
        <w:t xml:space="preserve">spring </w:t>
      </w:r>
      <w:r w:rsidRPr="000472B9">
        <w:rPr>
          <w:rFonts w:cstheme="minorHAnsi"/>
          <w:sz w:val="24"/>
          <w:szCs w:val="24"/>
        </w:rPr>
        <w:t xml:space="preserve">of 2014, but will be included in all sections for </w:t>
      </w:r>
      <w:r>
        <w:rPr>
          <w:rFonts w:cstheme="minorHAnsi"/>
          <w:sz w:val="24"/>
          <w:szCs w:val="24"/>
        </w:rPr>
        <w:t xml:space="preserve">fall </w:t>
      </w:r>
      <w:r w:rsidRPr="000472B9">
        <w:rPr>
          <w:rFonts w:cstheme="minorHAnsi"/>
          <w:sz w:val="24"/>
          <w:szCs w:val="24"/>
        </w:rPr>
        <w:t>of 2014.</w:t>
      </w:r>
      <w:r w:rsidRPr="000472B9">
        <w:rPr>
          <w:rStyle w:val="EndnoteReference"/>
          <w:rFonts w:cstheme="minorHAnsi"/>
          <w:sz w:val="24"/>
          <w:szCs w:val="24"/>
        </w:rPr>
        <w:endnoteReference w:id="48"/>
      </w:r>
    </w:p>
    <w:p w:rsidR="00D659A0" w:rsidRPr="000472B9" w:rsidRDefault="00D659A0" w:rsidP="00D659A0">
      <w:pPr>
        <w:spacing w:after="240" w:line="240" w:lineRule="auto"/>
        <w:rPr>
          <w:rFonts w:cstheme="minorHAnsi"/>
          <w:sz w:val="24"/>
          <w:szCs w:val="24"/>
        </w:rPr>
      </w:pPr>
      <w:r w:rsidRPr="000472B9">
        <w:rPr>
          <w:rFonts w:cstheme="minorHAnsi"/>
          <w:sz w:val="24"/>
          <w:szCs w:val="24"/>
        </w:rPr>
        <w:t>Foundational to Information Literacy are critical thinking skills.  The College offers numerous sections of classes that directly address this foundation: English 110: Composition and Rhetoric; English 201: Advanced Composition; READ 111: Analytical Critical Reading; PHIL 106 Introduction to Logic; SPEECH 180: Debate.</w:t>
      </w:r>
      <w:r w:rsidRPr="000472B9">
        <w:rPr>
          <w:rStyle w:val="EndnoteReference"/>
          <w:rFonts w:cstheme="minorHAnsi"/>
          <w:sz w:val="24"/>
          <w:szCs w:val="24"/>
        </w:rPr>
        <w:endnoteReference w:id="49"/>
      </w:r>
      <w:r>
        <w:rPr>
          <w:rFonts w:cstheme="minorHAnsi"/>
          <w:sz w:val="24"/>
          <w:szCs w:val="24"/>
        </w:rPr>
        <w:t xml:space="preserve">  These classes are required for graduation or transfer. </w:t>
      </w:r>
    </w:p>
    <w:p w:rsidR="00D659A0" w:rsidRDefault="00D659A0" w:rsidP="00D659A0">
      <w:pPr>
        <w:spacing w:after="240" w:line="240" w:lineRule="auto"/>
        <w:rPr>
          <w:rFonts w:cstheme="minorHAnsi"/>
          <w:b/>
          <w:sz w:val="24"/>
          <w:szCs w:val="24"/>
          <w:highlight w:val="yellow"/>
        </w:rPr>
      </w:pPr>
    </w:p>
    <w:p w:rsidR="00D659A0" w:rsidRPr="007A48C1" w:rsidRDefault="00717B5B" w:rsidP="00D659A0">
      <w:pPr>
        <w:spacing w:after="240" w:line="240" w:lineRule="auto"/>
        <w:rPr>
          <w:rFonts w:cstheme="minorHAnsi"/>
          <w:b/>
          <w:sz w:val="24"/>
          <w:szCs w:val="24"/>
        </w:rPr>
        <w:sectPr w:rsidR="00D659A0" w:rsidRPr="007A48C1" w:rsidSect="00E97C2B">
          <w:endnotePr>
            <w:numFmt w:val="decimal"/>
            <w:numRestart w:val="eachSect"/>
          </w:endnotePr>
          <w:pgSz w:w="12240" w:h="15840"/>
          <w:pgMar w:top="1440" w:right="1440" w:bottom="1440" w:left="1440" w:header="720" w:footer="720" w:gutter="0"/>
          <w:cols w:space="720"/>
          <w:docGrid w:linePitch="360"/>
        </w:sectPr>
      </w:pPr>
      <w:proofErr w:type="gramStart"/>
      <w:r>
        <w:rPr>
          <w:rFonts w:cstheme="minorHAnsi"/>
          <w:b/>
          <w:sz w:val="24"/>
          <w:szCs w:val="24"/>
        </w:rPr>
        <w:t>RECOMMENDATION ONE EVIDENCE</w:t>
      </w:r>
      <w:proofErr w:type="gramEnd"/>
    </w:p>
    <w:p w:rsidR="00104A54" w:rsidRPr="009C713F" w:rsidRDefault="00E61D74" w:rsidP="009C713F">
      <w:pPr>
        <w:pStyle w:val="Heading1"/>
        <w:spacing w:before="0" w:after="240"/>
        <w:jc w:val="center"/>
        <w:rPr>
          <w:rFonts w:asciiTheme="minorHAnsi" w:hAnsiTheme="minorHAnsi" w:cstheme="minorHAnsi"/>
          <w:b w:val="0"/>
          <w:sz w:val="28"/>
          <w:szCs w:val="28"/>
        </w:rPr>
      </w:pPr>
      <w:bookmarkStart w:id="5" w:name="_Toc380756769"/>
      <w:r w:rsidRPr="009C713F">
        <w:rPr>
          <w:rFonts w:asciiTheme="minorHAnsi" w:hAnsiTheme="minorHAnsi" w:cstheme="minorHAnsi"/>
          <w:sz w:val="28"/>
          <w:szCs w:val="28"/>
        </w:rPr>
        <w:lastRenderedPageBreak/>
        <w:t>RESPONSE TO RECOMMENDATION SEVEN</w:t>
      </w:r>
      <w:bookmarkEnd w:id="5"/>
    </w:p>
    <w:p w:rsidR="00104A54" w:rsidRPr="00871E54" w:rsidRDefault="00104A54" w:rsidP="00104A54">
      <w:pPr>
        <w:spacing w:after="240" w:line="240" w:lineRule="auto"/>
        <w:rPr>
          <w:rFonts w:cstheme="minorHAnsi"/>
          <w:b/>
          <w:sz w:val="24"/>
          <w:szCs w:val="24"/>
        </w:rPr>
      </w:pPr>
      <w:r w:rsidRPr="00871E54">
        <w:rPr>
          <w:rFonts w:cstheme="minorHAnsi"/>
          <w:b/>
          <w:sz w:val="24"/>
          <w:szCs w:val="24"/>
        </w:rPr>
        <w:t>Recommendation 7:  In order to meet the Standard the team recommends that faculty and others directly responsible for student progress toward achieving student learning outcomes, have as a component of their evaluation, effectiveness in producing those outcomes. (III.A.1.c)</w:t>
      </w:r>
    </w:p>
    <w:p w:rsidR="00104A54" w:rsidRDefault="00104A54" w:rsidP="00104A54">
      <w:pPr>
        <w:adjustRightInd w:val="0"/>
        <w:spacing w:after="240" w:line="240" w:lineRule="auto"/>
        <w:rPr>
          <w:rFonts w:cstheme="minorHAnsi"/>
          <w:color w:val="000000"/>
          <w:sz w:val="24"/>
          <w:szCs w:val="24"/>
        </w:rPr>
      </w:pPr>
      <w:r w:rsidRPr="00871E54">
        <w:rPr>
          <w:rFonts w:cstheme="minorHAnsi"/>
          <w:b/>
          <w:color w:val="000000"/>
          <w:sz w:val="24"/>
          <w:szCs w:val="24"/>
        </w:rPr>
        <w:t>Response</w:t>
      </w:r>
    </w:p>
    <w:p w:rsidR="00E61D74" w:rsidRDefault="00E61D74" w:rsidP="00104A54">
      <w:pPr>
        <w:adjustRightInd w:val="0"/>
        <w:spacing w:after="240" w:line="240" w:lineRule="auto"/>
        <w:rPr>
          <w:rFonts w:cstheme="minorHAnsi"/>
          <w:color w:val="000000"/>
          <w:sz w:val="24"/>
          <w:szCs w:val="24"/>
        </w:rPr>
      </w:pPr>
      <w:r>
        <w:rPr>
          <w:rFonts w:cstheme="minorHAnsi"/>
          <w:color w:val="000000"/>
          <w:sz w:val="24"/>
          <w:szCs w:val="24"/>
        </w:rPr>
        <w:t>To fully meet the standard, the College has</w:t>
      </w:r>
    </w:p>
    <w:p w:rsidR="005A5666" w:rsidRDefault="005A5666" w:rsidP="005A5666">
      <w:pPr>
        <w:pStyle w:val="ListParagraph"/>
        <w:numPr>
          <w:ilvl w:val="0"/>
          <w:numId w:val="14"/>
        </w:numPr>
        <w:adjustRightInd w:val="0"/>
        <w:spacing w:after="240" w:line="240" w:lineRule="auto"/>
        <w:ind w:firstLine="0"/>
        <w:rPr>
          <w:rFonts w:cstheme="minorHAnsi"/>
          <w:color w:val="000000"/>
          <w:sz w:val="24"/>
          <w:szCs w:val="24"/>
        </w:rPr>
      </w:pPr>
      <w:r>
        <w:rPr>
          <w:rFonts w:cstheme="minorHAnsi"/>
          <w:color w:val="000000"/>
          <w:sz w:val="24"/>
          <w:szCs w:val="24"/>
        </w:rPr>
        <w:t xml:space="preserve">Negotiated with faculty and administrators to include SLO/SAO responsibilities in their </w:t>
      </w:r>
      <w:r>
        <w:rPr>
          <w:rFonts w:cstheme="minorHAnsi"/>
          <w:color w:val="000000"/>
          <w:sz w:val="24"/>
          <w:szCs w:val="24"/>
        </w:rPr>
        <w:tab/>
        <w:t>individual evaluation processes</w:t>
      </w:r>
    </w:p>
    <w:p w:rsidR="005A5666" w:rsidRPr="005A5666" w:rsidRDefault="005A5666" w:rsidP="005A5666">
      <w:pPr>
        <w:pStyle w:val="ListParagraph"/>
        <w:numPr>
          <w:ilvl w:val="0"/>
          <w:numId w:val="14"/>
        </w:numPr>
        <w:adjustRightInd w:val="0"/>
        <w:spacing w:after="240" w:line="240" w:lineRule="auto"/>
        <w:ind w:firstLine="0"/>
        <w:rPr>
          <w:rFonts w:cstheme="minorHAnsi"/>
          <w:color w:val="000000"/>
          <w:sz w:val="24"/>
          <w:szCs w:val="24"/>
        </w:rPr>
      </w:pPr>
      <w:r>
        <w:rPr>
          <w:rFonts w:cstheme="minorHAnsi"/>
          <w:color w:val="000000"/>
          <w:sz w:val="24"/>
          <w:szCs w:val="24"/>
        </w:rPr>
        <w:t>Revised related evaluation forms</w:t>
      </w:r>
    </w:p>
    <w:p w:rsidR="00A01508" w:rsidRPr="007946FC" w:rsidRDefault="00A01508" w:rsidP="00A01508">
      <w:pPr>
        <w:adjustRightInd w:val="0"/>
        <w:spacing w:after="240" w:line="240" w:lineRule="auto"/>
        <w:rPr>
          <w:rFonts w:cstheme="minorHAnsi"/>
          <w:color w:val="000000"/>
          <w:sz w:val="24"/>
          <w:szCs w:val="24"/>
        </w:rPr>
      </w:pPr>
      <w:r w:rsidRPr="000472B9">
        <w:rPr>
          <w:rFonts w:cstheme="minorHAnsi"/>
          <w:color w:val="000000"/>
          <w:sz w:val="24"/>
          <w:szCs w:val="24"/>
        </w:rPr>
        <w:t>Imperial Valley College faculty and administration are committed to the assessment of Student Learning Outcomes and Service Area Outcomes and have embraced a culture of assessment and dialog</w:t>
      </w:r>
      <w:r>
        <w:rPr>
          <w:rFonts w:cstheme="minorHAnsi"/>
          <w:color w:val="000000"/>
          <w:sz w:val="24"/>
          <w:szCs w:val="24"/>
        </w:rPr>
        <w:t>ue</w:t>
      </w:r>
      <w:r w:rsidRPr="000472B9">
        <w:rPr>
          <w:rFonts w:cstheme="minorHAnsi"/>
          <w:color w:val="000000"/>
          <w:sz w:val="24"/>
          <w:szCs w:val="24"/>
        </w:rPr>
        <w:t xml:space="preserve"> around SLOs/SAOs. The College supports the continual development of the culture of assessment and evaluation by providing reassigned time for a campus SLO Coordinator, and opportunities for professional development activities that allow faculty and staff to develop, implement, assess, and review the results of outcomes.</w:t>
      </w:r>
      <w:r>
        <w:rPr>
          <w:rStyle w:val="EndnoteReference"/>
          <w:rFonts w:cstheme="minorHAnsi"/>
          <w:color w:val="000000"/>
          <w:sz w:val="24"/>
          <w:szCs w:val="24"/>
        </w:rPr>
        <w:endnoteReference w:id="50"/>
      </w:r>
    </w:p>
    <w:p w:rsidR="00A01508" w:rsidRPr="000472B9" w:rsidRDefault="00A01508" w:rsidP="00A01508">
      <w:pPr>
        <w:adjustRightInd w:val="0"/>
        <w:spacing w:after="240" w:line="240" w:lineRule="auto"/>
        <w:rPr>
          <w:rFonts w:cstheme="minorHAnsi"/>
          <w:color w:val="000000"/>
          <w:sz w:val="24"/>
          <w:szCs w:val="24"/>
        </w:rPr>
      </w:pPr>
      <w:r w:rsidRPr="000472B9">
        <w:rPr>
          <w:rFonts w:cstheme="minorHAnsi"/>
          <w:color w:val="000000"/>
          <w:sz w:val="24"/>
          <w:szCs w:val="24"/>
        </w:rPr>
        <w:t xml:space="preserve">Since the last </w:t>
      </w:r>
      <w:r>
        <w:rPr>
          <w:rFonts w:cstheme="minorHAnsi"/>
          <w:color w:val="000000"/>
          <w:sz w:val="24"/>
          <w:szCs w:val="24"/>
        </w:rPr>
        <w:t>self-</w:t>
      </w:r>
      <w:r w:rsidRPr="000472B9">
        <w:rPr>
          <w:rFonts w:cstheme="minorHAnsi"/>
          <w:color w:val="000000"/>
          <w:sz w:val="24"/>
          <w:szCs w:val="24"/>
        </w:rPr>
        <w:t xml:space="preserve">evaluation in 2007, the College has worked to fully weave learning outcomes into the overall fabric of the campus culture.  This has taken place in several steps.  First, in December 2008, the faculty bargaining unit and the </w:t>
      </w:r>
      <w:r>
        <w:rPr>
          <w:rFonts w:cstheme="minorHAnsi"/>
          <w:color w:val="000000"/>
          <w:sz w:val="24"/>
          <w:szCs w:val="24"/>
        </w:rPr>
        <w:t xml:space="preserve">District </w:t>
      </w:r>
      <w:r w:rsidRPr="000472B9">
        <w:rPr>
          <w:rFonts w:cstheme="minorHAnsi"/>
          <w:color w:val="000000"/>
          <w:sz w:val="24"/>
          <w:szCs w:val="24"/>
        </w:rPr>
        <w:t>signed a Memorandum of Understanding that removed the requirement for full-time faculty to schedule ten “by-appointment” hours per week in order to allow a reasonable amount of time for “developing, assessing, and evaluating student learning outcomes” and other professional duties</w:t>
      </w:r>
      <w:r w:rsidRPr="000472B9">
        <w:rPr>
          <w:rFonts w:cstheme="minorHAnsi"/>
          <w:sz w:val="24"/>
          <w:szCs w:val="24"/>
        </w:rPr>
        <w:t>.</w:t>
      </w:r>
      <w:r w:rsidRPr="000472B9">
        <w:rPr>
          <w:rStyle w:val="EndnoteReference"/>
          <w:rFonts w:cstheme="minorHAnsi"/>
          <w:color w:val="000000"/>
          <w:sz w:val="24"/>
          <w:szCs w:val="24"/>
        </w:rPr>
        <w:endnoteReference w:id="51"/>
      </w:r>
      <w:r w:rsidRPr="000472B9">
        <w:rPr>
          <w:rFonts w:cstheme="minorHAnsi"/>
          <w:color w:val="000000"/>
          <w:sz w:val="24"/>
          <w:szCs w:val="24"/>
        </w:rPr>
        <w:t xml:space="preserve">  In July 2010, the faculty bargaining unit and the </w:t>
      </w:r>
      <w:r>
        <w:rPr>
          <w:rFonts w:cstheme="minorHAnsi"/>
          <w:color w:val="000000"/>
          <w:sz w:val="24"/>
          <w:szCs w:val="24"/>
        </w:rPr>
        <w:t xml:space="preserve">District </w:t>
      </w:r>
      <w:r w:rsidRPr="000472B9">
        <w:rPr>
          <w:rFonts w:cstheme="minorHAnsi"/>
          <w:color w:val="000000"/>
          <w:sz w:val="24"/>
          <w:szCs w:val="24"/>
        </w:rPr>
        <w:t>signed a Memorandum of Understanding that changed the requirement for full-time faculty to schedule five office hours per week to four hours per week with eleven “allied and professional duties” hours per week, which include “developing, assessing, and evaluating student learning outcomes</w:t>
      </w:r>
      <w:r>
        <w:rPr>
          <w:rFonts w:cstheme="minorHAnsi"/>
          <w:color w:val="000000"/>
          <w:sz w:val="24"/>
          <w:szCs w:val="24"/>
        </w:rPr>
        <w:t>.</w:t>
      </w:r>
      <w:r w:rsidRPr="000472B9">
        <w:rPr>
          <w:rFonts w:cstheme="minorHAnsi"/>
          <w:color w:val="000000"/>
          <w:sz w:val="24"/>
          <w:szCs w:val="24"/>
        </w:rPr>
        <w:t>”</w:t>
      </w:r>
      <w:r>
        <w:rPr>
          <w:rFonts w:cstheme="minorHAnsi"/>
          <w:color w:val="000000"/>
          <w:sz w:val="24"/>
          <w:szCs w:val="24"/>
        </w:rPr>
        <w:t xml:space="preserve"> </w:t>
      </w:r>
      <w:r w:rsidRPr="000472B9">
        <w:rPr>
          <w:rStyle w:val="EndnoteReference"/>
          <w:rFonts w:cstheme="minorHAnsi"/>
          <w:color w:val="000000"/>
          <w:sz w:val="24"/>
          <w:szCs w:val="24"/>
        </w:rPr>
        <w:endnoteReference w:id="52"/>
      </w:r>
      <w:r w:rsidRPr="000472B9">
        <w:rPr>
          <w:rFonts w:cstheme="minorHAnsi"/>
          <w:sz w:val="24"/>
          <w:szCs w:val="24"/>
        </w:rPr>
        <w:t xml:space="preserve">  In 2013, in response to the ACCJC team evaluation and recommendation, there was a collective realization by both the </w:t>
      </w:r>
      <w:r>
        <w:rPr>
          <w:rFonts w:cstheme="minorHAnsi"/>
          <w:sz w:val="24"/>
          <w:szCs w:val="24"/>
        </w:rPr>
        <w:t xml:space="preserve">District </w:t>
      </w:r>
      <w:r w:rsidRPr="000472B9">
        <w:rPr>
          <w:rFonts w:cstheme="minorHAnsi"/>
          <w:sz w:val="24"/>
          <w:szCs w:val="24"/>
        </w:rPr>
        <w:t>and faculty unions that participation in learning outcome activities must be included as part of the regular evaluation cycle for unit members.  It should be noted that there was no resistance to these additions; both the District and the unions were in agreement as the additions simply formalized what was already taking pla</w:t>
      </w:r>
      <w:r>
        <w:rPr>
          <w:rFonts w:cstheme="minorHAnsi"/>
          <w:sz w:val="24"/>
          <w:szCs w:val="24"/>
        </w:rPr>
        <w:t xml:space="preserve">ce on campus on a regular basis, </w:t>
      </w:r>
      <w:r w:rsidRPr="000472B9">
        <w:rPr>
          <w:rFonts w:cstheme="minorHAnsi"/>
          <w:sz w:val="24"/>
          <w:szCs w:val="24"/>
        </w:rPr>
        <w:t>as was noted by the 2013 ACCJC evaluation team.</w:t>
      </w:r>
    </w:p>
    <w:p w:rsidR="00A01508" w:rsidRDefault="00A01508" w:rsidP="00A01508">
      <w:pPr>
        <w:spacing w:after="240" w:line="240" w:lineRule="auto"/>
        <w:rPr>
          <w:rFonts w:cstheme="minorHAnsi"/>
          <w:color w:val="000000"/>
          <w:w w:val="0"/>
          <w:sz w:val="24"/>
          <w:szCs w:val="24"/>
        </w:rPr>
      </w:pPr>
      <w:r w:rsidRPr="000472B9">
        <w:rPr>
          <w:rFonts w:cstheme="minorHAnsi"/>
          <w:color w:val="000000"/>
          <w:w w:val="0"/>
          <w:sz w:val="24"/>
          <w:szCs w:val="24"/>
        </w:rPr>
        <w:t>Based on this, in 2013, both full-time and part-time faculty negotiated new contracts which include additional provisions regarding Student Learning Outcomes.</w:t>
      </w:r>
      <w:r w:rsidRPr="00AF11BA">
        <w:rPr>
          <w:rStyle w:val="EndnoteReference"/>
          <w:rFonts w:cstheme="minorHAnsi"/>
          <w:color w:val="000000"/>
          <w:w w:val="0"/>
          <w:sz w:val="24"/>
          <w:szCs w:val="24"/>
        </w:rPr>
        <w:endnoteReference w:id="53"/>
      </w:r>
      <w:r w:rsidRPr="00AF11BA">
        <w:rPr>
          <w:rFonts w:cstheme="minorHAnsi"/>
          <w:color w:val="000000"/>
          <w:w w:val="0"/>
          <w:sz w:val="24"/>
          <w:szCs w:val="24"/>
          <w:vertAlign w:val="superscript"/>
        </w:rPr>
        <w:t>,</w:t>
      </w:r>
      <w:r w:rsidRPr="00AF11BA">
        <w:rPr>
          <w:rStyle w:val="EndnoteReference"/>
          <w:rFonts w:cstheme="minorHAnsi"/>
          <w:color w:val="000000"/>
          <w:w w:val="0"/>
          <w:sz w:val="24"/>
          <w:szCs w:val="24"/>
        </w:rPr>
        <w:endnoteReference w:id="54"/>
      </w:r>
      <w:r w:rsidRPr="000472B9">
        <w:rPr>
          <w:rFonts w:cstheme="minorHAnsi"/>
          <w:color w:val="000000"/>
          <w:w w:val="0"/>
          <w:sz w:val="24"/>
          <w:szCs w:val="24"/>
        </w:rPr>
        <w:t xml:space="preserve">  </w:t>
      </w:r>
      <w:r>
        <w:rPr>
          <w:rFonts w:cstheme="minorHAnsi"/>
          <w:color w:val="000000"/>
          <w:w w:val="0"/>
          <w:sz w:val="24"/>
          <w:szCs w:val="24"/>
        </w:rPr>
        <w:t xml:space="preserve"> </w:t>
      </w:r>
      <w:r w:rsidRPr="00AF11BA">
        <w:rPr>
          <w:rFonts w:cstheme="minorHAnsi"/>
          <w:color w:val="000000"/>
          <w:w w:val="0"/>
          <w:sz w:val="24"/>
          <w:szCs w:val="24"/>
        </w:rPr>
        <w:t>In addition to Tenure Self-Assessment, which asks faculty to list their participation in committees and special assignments, all faculty evaluations contain a section on participation in the Student Learning Outcomes process.</w:t>
      </w:r>
      <w:r w:rsidRPr="00AF11BA">
        <w:rPr>
          <w:rStyle w:val="EndnoteReference"/>
          <w:rFonts w:cstheme="minorHAnsi"/>
          <w:color w:val="000000"/>
          <w:w w:val="0"/>
          <w:sz w:val="24"/>
          <w:szCs w:val="24"/>
        </w:rPr>
        <w:endnoteReference w:id="55"/>
      </w:r>
      <w:r>
        <w:rPr>
          <w:rFonts w:cstheme="minorHAnsi"/>
          <w:color w:val="000000"/>
          <w:w w:val="0"/>
          <w:sz w:val="24"/>
          <w:szCs w:val="24"/>
        </w:rPr>
        <w:t xml:space="preserve"> </w:t>
      </w:r>
      <w:r w:rsidRPr="000472B9">
        <w:rPr>
          <w:rFonts w:cstheme="minorHAnsi"/>
          <w:color w:val="000000"/>
          <w:w w:val="0"/>
          <w:sz w:val="24"/>
          <w:szCs w:val="24"/>
        </w:rPr>
        <w:t xml:space="preserve">  Student Learning Outcome activities include, but are not limited to, collection and analysis of data for courses and programs, submission of data to the SLO </w:t>
      </w:r>
      <w:r w:rsidRPr="000472B9">
        <w:rPr>
          <w:rFonts w:cstheme="minorHAnsi"/>
          <w:color w:val="000000"/>
          <w:w w:val="0"/>
          <w:sz w:val="24"/>
          <w:szCs w:val="24"/>
        </w:rPr>
        <w:lastRenderedPageBreak/>
        <w:t xml:space="preserve">Coordinator and/or the campus data management system (Strategic Planning Online), participation in departmental learning outcomes meetings, and writing outcomes/assessment tools.   </w:t>
      </w:r>
      <w:r w:rsidRPr="00AF11BA">
        <w:rPr>
          <w:rFonts w:cstheme="minorHAnsi"/>
          <w:color w:val="000000"/>
          <w:w w:val="0"/>
          <w:sz w:val="24"/>
          <w:szCs w:val="24"/>
        </w:rPr>
        <w:t xml:space="preserve">Finally, to ensure that the faculty is supported in their efforts, </w:t>
      </w:r>
      <w:r w:rsidRPr="00AF11BA">
        <w:rPr>
          <w:rFonts w:cstheme="minorHAnsi"/>
          <w:w w:val="0"/>
          <w:sz w:val="24"/>
          <w:szCs w:val="24"/>
        </w:rPr>
        <w:t xml:space="preserve">academic deans </w:t>
      </w:r>
      <w:r w:rsidRPr="00AF11BA">
        <w:rPr>
          <w:rFonts w:cstheme="minorHAnsi"/>
          <w:color w:val="000000"/>
          <w:w w:val="0"/>
          <w:sz w:val="24"/>
          <w:szCs w:val="24"/>
        </w:rPr>
        <w:t>are also evaluated on their support of Student Learning Outcome activities.</w:t>
      </w:r>
      <w:r w:rsidRPr="00AF11BA">
        <w:rPr>
          <w:rStyle w:val="EndnoteReference"/>
          <w:rFonts w:cstheme="minorHAnsi"/>
          <w:color w:val="000000"/>
          <w:w w:val="0"/>
          <w:sz w:val="24"/>
          <w:szCs w:val="24"/>
        </w:rPr>
        <w:endnoteReference w:id="56"/>
      </w:r>
      <w:r w:rsidRPr="000472B9">
        <w:rPr>
          <w:rFonts w:cstheme="minorHAnsi"/>
          <w:color w:val="000000"/>
          <w:w w:val="0"/>
          <w:sz w:val="24"/>
          <w:szCs w:val="24"/>
        </w:rPr>
        <w:t xml:space="preserve">  </w:t>
      </w:r>
    </w:p>
    <w:p w:rsidR="00A01508" w:rsidRDefault="00A01508" w:rsidP="00A01508">
      <w:pPr>
        <w:spacing w:after="240" w:line="240" w:lineRule="auto"/>
        <w:rPr>
          <w:rFonts w:cstheme="minorHAnsi"/>
          <w:color w:val="000000"/>
          <w:w w:val="0"/>
          <w:sz w:val="24"/>
          <w:szCs w:val="24"/>
        </w:rPr>
      </w:pPr>
    </w:p>
    <w:p w:rsidR="00A01508" w:rsidRDefault="00A01508" w:rsidP="00A01508">
      <w:pPr>
        <w:spacing w:after="240" w:line="240" w:lineRule="auto"/>
        <w:rPr>
          <w:rFonts w:cstheme="minorHAnsi"/>
          <w:b/>
          <w:color w:val="000000"/>
          <w:w w:val="0"/>
          <w:sz w:val="24"/>
          <w:szCs w:val="24"/>
        </w:rPr>
      </w:pPr>
      <w:r w:rsidRPr="00C06213">
        <w:rPr>
          <w:rFonts w:cstheme="minorHAnsi"/>
          <w:b/>
          <w:color w:val="000000"/>
          <w:w w:val="0"/>
          <w:sz w:val="24"/>
          <w:szCs w:val="24"/>
        </w:rPr>
        <w:t>RECOMMENDA</w:t>
      </w:r>
      <w:r w:rsidR="00717B5B">
        <w:rPr>
          <w:rFonts w:cstheme="minorHAnsi"/>
          <w:b/>
          <w:color w:val="000000"/>
          <w:w w:val="0"/>
          <w:sz w:val="24"/>
          <w:szCs w:val="24"/>
        </w:rPr>
        <w:t>TION SEVEN</w:t>
      </w:r>
      <w:r w:rsidRPr="00C06213">
        <w:rPr>
          <w:rFonts w:cstheme="minorHAnsi"/>
          <w:b/>
          <w:color w:val="000000"/>
          <w:w w:val="0"/>
          <w:sz w:val="24"/>
          <w:szCs w:val="24"/>
        </w:rPr>
        <w:t xml:space="preserve"> EVIDENCE</w:t>
      </w:r>
      <w:r w:rsidRPr="00EF184F">
        <w:rPr>
          <w:rFonts w:cstheme="minorHAnsi"/>
          <w:b/>
          <w:color w:val="000000"/>
          <w:w w:val="0"/>
          <w:sz w:val="24"/>
          <w:szCs w:val="24"/>
          <w:highlight w:val="yellow"/>
        </w:rPr>
        <w:t xml:space="preserve"> </w:t>
      </w:r>
    </w:p>
    <w:p w:rsidR="00A01508" w:rsidRDefault="00A01508" w:rsidP="00104A54">
      <w:pPr>
        <w:spacing w:after="240" w:line="240" w:lineRule="auto"/>
        <w:rPr>
          <w:rFonts w:cstheme="minorHAnsi"/>
          <w:b/>
          <w:color w:val="000000"/>
          <w:w w:val="0"/>
          <w:sz w:val="24"/>
          <w:szCs w:val="24"/>
        </w:rPr>
        <w:sectPr w:rsidR="00A01508" w:rsidSect="00E97C2B">
          <w:endnotePr>
            <w:numFmt w:val="decimal"/>
            <w:numRestart w:val="eachSect"/>
          </w:endnotePr>
          <w:pgSz w:w="12240" w:h="15840"/>
          <w:pgMar w:top="1440" w:right="1440" w:bottom="1440" w:left="1440" w:header="720" w:footer="720" w:gutter="0"/>
          <w:cols w:space="720"/>
          <w:docGrid w:linePitch="360"/>
        </w:sectPr>
      </w:pPr>
    </w:p>
    <w:p w:rsidR="00104A54" w:rsidRPr="009C713F" w:rsidRDefault="00104A54" w:rsidP="009C713F">
      <w:pPr>
        <w:pStyle w:val="Heading1"/>
        <w:spacing w:before="0" w:after="240"/>
        <w:jc w:val="center"/>
        <w:rPr>
          <w:rFonts w:asciiTheme="minorHAnsi" w:hAnsiTheme="minorHAnsi" w:cstheme="minorHAnsi"/>
          <w:b w:val="0"/>
          <w:sz w:val="28"/>
          <w:szCs w:val="28"/>
        </w:rPr>
      </w:pPr>
      <w:bookmarkStart w:id="6" w:name="_Toc380756770"/>
      <w:r w:rsidRPr="009C713F">
        <w:rPr>
          <w:rFonts w:asciiTheme="minorHAnsi" w:hAnsiTheme="minorHAnsi" w:cstheme="minorHAnsi"/>
          <w:sz w:val="28"/>
          <w:szCs w:val="28"/>
        </w:rPr>
        <w:lastRenderedPageBreak/>
        <w:t>RESPONSE TO RECOMMENDATION EIGHT</w:t>
      </w:r>
      <w:bookmarkEnd w:id="6"/>
    </w:p>
    <w:p w:rsidR="00104A54" w:rsidRPr="000472B9" w:rsidRDefault="00104A54" w:rsidP="00104A54">
      <w:pPr>
        <w:spacing w:after="240" w:line="240" w:lineRule="auto"/>
        <w:rPr>
          <w:rFonts w:cstheme="minorHAnsi"/>
          <w:b/>
          <w:sz w:val="24"/>
          <w:szCs w:val="24"/>
        </w:rPr>
      </w:pPr>
      <w:r w:rsidRPr="000472B9">
        <w:rPr>
          <w:rFonts w:cstheme="minorHAnsi"/>
          <w:b/>
          <w:sz w:val="24"/>
          <w:szCs w:val="24"/>
        </w:rPr>
        <w:t xml:space="preserve">Recommendation 8: In order to meet the standard, the team recommends the College develop a financial strategy that will result in balanced budgets that have ongoing revenues to meet or exceed its ongoing expenditures without the use of reserves; maintain the minimum prudent reserve level; and address funding for its long term financial commitments and its retiree health benefits costs. (III.D.1.a, III.D.3.a, and III.D.4, IV.B.1.c, IV.B.2.d.)  </w:t>
      </w:r>
    </w:p>
    <w:p w:rsidR="00104A54" w:rsidRDefault="00104A54" w:rsidP="00104A54">
      <w:pPr>
        <w:spacing w:after="240" w:line="240" w:lineRule="auto"/>
        <w:rPr>
          <w:rFonts w:cstheme="minorHAnsi"/>
          <w:sz w:val="24"/>
          <w:szCs w:val="24"/>
        </w:rPr>
      </w:pPr>
      <w:r w:rsidRPr="00CC3068">
        <w:rPr>
          <w:rFonts w:cstheme="minorHAnsi"/>
          <w:b/>
          <w:sz w:val="24"/>
          <w:szCs w:val="24"/>
        </w:rPr>
        <w:t>Response</w:t>
      </w:r>
    </w:p>
    <w:p w:rsidR="005A5666" w:rsidRPr="000472B9" w:rsidRDefault="005A5666" w:rsidP="005A5666">
      <w:pPr>
        <w:autoSpaceDE w:val="0"/>
        <w:autoSpaceDN w:val="0"/>
        <w:adjustRightInd w:val="0"/>
        <w:spacing w:after="240" w:line="240" w:lineRule="auto"/>
        <w:rPr>
          <w:rFonts w:cstheme="minorHAnsi"/>
          <w:bCs/>
          <w:sz w:val="24"/>
          <w:szCs w:val="24"/>
        </w:rPr>
      </w:pPr>
      <w:r>
        <w:rPr>
          <w:rFonts w:cstheme="minorHAnsi"/>
          <w:bCs/>
          <w:sz w:val="24"/>
          <w:szCs w:val="24"/>
        </w:rPr>
        <w:t xml:space="preserve">In order to </w:t>
      </w:r>
      <w:r w:rsidRPr="000472B9">
        <w:rPr>
          <w:rFonts w:cstheme="minorHAnsi"/>
          <w:bCs/>
          <w:sz w:val="24"/>
          <w:szCs w:val="24"/>
        </w:rPr>
        <w:t>meet the Standard</w:t>
      </w:r>
      <w:r>
        <w:rPr>
          <w:rFonts w:cstheme="minorHAnsi"/>
          <w:bCs/>
          <w:sz w:val="24"/>
          <w:szCs w:val="24"/>
        </w:rPr>
        <w:t>,</w:t>
      </w:r>
      <w:r w:rsidRPr="000472B9">
        <w:rPr>
          <w:rFonts w:cstheme="minorHAnsi"/>
          <w:bCs/>
          <w:sz w:val="24"/>
          <w:szCs w:val="24"/>
        </w:rPr>
        <w:t xml:space="preserve"> the College has</w:t>
      </w:r>
    </w:p>
    <w:p w:rsidR="005A5666"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Adopted revised Budget Principles, Budget Guidelines, and Budget and Planning Calendar</w:t>
      </w:r>
    </w:p>
    <w:p w:rsidR="005A5666"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Implemented FCMAT recommendations</w:t>
      </w:r>
    </w:p>
    <w:p w:rsidR="005A5666"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Purchased and provided training for a comprehensive planning system, Strategic Planning Online (SPOL)</w:t>
      </w:r>
    </w:p>
    <w:p w:rsidR="005A5666"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Strengthened the role of the Budget and Fiscal Planning Committee</w:t>
      </w:r>
    </w:p>
    <w:p w:rsidR="005A5666"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Implemented revenue/expenditure efficiencies</w:t>
      </w:r>
    </w:p>
    <w:p w:rsidR="005A5666"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Updated the comprehensive planning calendar</w:t>
      </w:r>
    </w:p>
    <w:p w:rsidR="005A5666"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Adopted a funding plan for a prudent general reserve level</w:t>
      </w:r>
    </w:p>
    <w:p w:rsidR="005A5666" w:rsidRPr="00375D2D" w:rsidRDefault="005A5666" w:rsidP="005A5666">
      <w:pPr>
        <w:pStyle w:val="ListParagraph"/>
        <w:numPr>
          <w:ilvl w:val="0"/>
          <w:numId w:val="11"/>
        </w:numPr>
        <w:autoSpaceDE w:val="0"/>
        <w:autoSpaceDN w:val="0"/>
        <w:adjustRightInd w:val="0"/>
        <w:spacing w:after="240" w:line="240" w:lineRule="auto"/>
        <w:rPr>
          <w:rFonts w:cstheme="minorHAnsi"/>
          <w:bCs/>
          <w:color w:val="000000" w:themeColor="text1"/>
          <w:sz w:val="24"/>
          <w:szCs w:val="24"/>
        </w:rPr>
      </w:pPr>
      <w:r>
        <w:rPr>
          <w:rFonts w:cstheme="minorHAnsi"/>
          <w:bCs/>
          <w:color w:val="000000" w:themeColor="text1"/>
          <w:sz w:val="24"/>
          <w:szCs w:val="24"/>
        </w:rPr>
        <w:t>Adopted a funding plan for long-term retiree health benefits costs</w:t>
      </w:r>
    </w:p>
    <w:p w:rsidR="00104A54" w:rsidRPr="000472B9" w:rsidRDefault="00104A54" w:rsidP="00104A54">
      <w:pPr>
        <w:spacing w:after="240" w:line="240" w:lineRule="auto"/>
        <w:rPr>
          <w:rFonts w:cstheme="minorHAnsi"/>
          <w:sz w:val="24"/>
          <w:szCs w:val="24"/>
        </w:rPr>
      </w:pPr>
      <w:r w:rsidRPr="000472B9">
        <w:rPr>
          <w:rFonts w:cstheme="minorHAnsi"/>
          <w:sz w:val="24"/>
          <w:szCs w:val="24"/>
        </w:rPr>
        <w:t>The College recognizes that one of its top priorities is developing a financial strategy that ensures financial stability for both the short</w:t>
      </w:r>
      <w:r w:rsidR="00871E54">
        <w:rPr>
          <w:rFonts w:cstheme="minorHAnsi"/>
          <w:sz w:val="24"/>
          <w:szCs w:val="24"/>
        </w:rPr>
        <w:t xml:space="preserve"> and long term.</w:t>
      </w:r>
      <w:r w:rsidRPr="000472B9">
        <w:rPr>
          <w:rFonts w:cstheme="minorHAnsi"/>
          <w:sz w:val="24"/>
          <w:szCs w:val="24"/>
        </w:rPr>
        <w:t xml:space="preserve"> The financial strategy needs to serve the dual purposes of guaranteeing financial stability and ensuring that resource allocation planning effectively meets the needs of the College and maintains its mission. </w:t>
      </w:r>
    </w:p>
    <w:p w:rsidR="00104A54" w:rsidRPr="000472B9" w:rsidRDefault="00104A54" w:rsidP="00104A54">
      <w:pPr>
        <w:spacing w:after="240" w:line="240" w:lineRule="auto"/>
        <w:rPr>
          <w:rFonts w:cstheme="minorHAnsi"/>
          <w:sz w:val="24"/>
          <w:szCs w:val="24"/>
        </w:rPr>
      </w:pPr>
      <w:r>
        <w:rPr>
          <w:rFonts w:cstheme="minorHAnsi"/>
          <w:sz w:val="24"/>
          <w:szCs w:val="24"/>
        </w:rPr>
        <w:t>The College</w:t>
      </w:r>
      <w:r w:rsidRPr="000472B9">
        <w:rPr>
          <w:rFonts w:cstheme="minorHAnsi"/>
          <w:sz w:val="24"/>
          <w:szCs w:val="24"/>
        </w:rPr>
        <w:t xml:space="preserve"> take</w:t>
      </w:r>
      <w:r>
        <w:rPr>
          <w:rFonts w:cstheme="minorHAnsi"/>
          <w:sz w:val="24"/>
          <w:szCs w:val="24"/>
        </w:rPr>
        <w:t>s</w:t>
      </w:r>
      <w:r w:rsidRPr="000472B9">
        <w:rPr>
          <w:rFonts w:cstheme="minorHAnsi"/>
          <w:sz w:val="24"/>
          <w:szCs w:val="24"/>
        </w:rPr>
        <w:t xml:space="preserve"> pride in the fact that during the past years of economic hardship, which included a significant state mandated cut in FTES, </w:t>
      </w:r>
      <w:r w:rsidR="00871E54">
        <w:rPr>
          <w:rFonts w:cstheme="minorHAnsi"/>
          <w:sz w:val="24"/>
          <w:szCs w:val="24"/>
        </w:rPr>
        <w:t xml:space="preserve">it </w:t>
      </w:r>
      <w:r w:rsidRPr="000472B9">
        <w:rPr>
          <w:rFonts w:cstheme="minorHAnsi"/>
          <w:sz w:val="24"/>
          <w:szCs w:val="24"/>
        </w:rPr>
        <w:t xml:space="preserve">has met the board’s required six percent reserve level on an annual basis, and minimized negative impacts on class offerings.  However, some of the methods used to successfully operate during recent years were of a temporary nature and need to be reviewed on an annual basis.  </w:t>
      </w:r>
    </w:p>
    <w:tbl>
      <w:tblPr>
        <w:tblpPr w:leftFromText="180" w:rightFromText="180" w:vertAnchor="text" w:horzAnchor="margin" w:tblpXSpec="center" w:tblpY="137"/>
        <w:tblW w:w="0" w:type="auto"/>
        <w:tblLayout w:type="fixed"/>
        <w:tblCellMar>
          <w:top w:w="15" w:type="dxa"/>
          <w:left w:w="15" w:type="dxa"/>
          <w:bottom w:w="15" w:type="dxa"/>
          <w:right w:w="15" w:type="dxa"/>
        </w:tblCellMar>
        <w:tblLook w:val="04A0" w:firstRow="1" w:lastRow="0" w:firstColumn="1" w:lastColumn="0" w:noHBand="0" w:noVBand="1"/>
      </w:tblPr>
      <w:tblGrid>
        <w:gridCol w:w="1545"/>
        <w:gridCol w:w="1170"/>
        <w:gridCol w:w="1170"/>
        <w:gridCol w:w="1170"/>
        <w:gridCol w:w="1170"/>
        <w:gridCol w:w="1170"/>
        <w:gridCol w:w="1170"/>
      </w:tblGrid>
      <w:tr w:rsidR="00104A54" w:rsidRPr="000472B9" w:rsidTr="007237C8">
        <w:tc>
          <w:tcPr>
            <w:tcW w:w="1545" w:type="dxa"/>
            <w:tcBorders>
              <w:bottom w:val="single" w:sz="4" w:space="0" w:color="auto"/>
              <w:right w:val="single" w:sz="4" w:space="0" w:color="auto"/>
            </w:tcBorders>
            <w:shd w:val="clear" w:color="auto" w:fill="FFFFFF" w:themeFill="background1"/>
            <w:vAlign w:val="center"/>
          </w:tcPr>
          <w:p w:rsidR="00104A54" w:rsidRPr="000472B9" w:rsidRDefault="00104A54" w:rsidP="007237C8">
            <w:pPr>
              <w:spacing w:after="0" w:line="240" w:lineRule="auto"/>
              <w:jc w:val="right"/>
              <w:rPr>
                <w:rFonts w:eastAsia="Times New Roman" w:cstheme="minorHAnsi"/>
                <w:sz w:val="24"/>
                <w:szCs w:val="24"/>
              </w:rPr>
            </w:pPr>
          </w:p>
        </w:tc>
        <w:tc>
          <w:tcPr>
            <w:tcW w:w="1170" w:type="dxa"/>
            <w:tcBorders>
              <w:top w:val="single" w:sz="4" w:space="0" w:color="000000"/>
              <w:left w:val="single" w:sz="4" w:space="0" w:color="auto"/>
              <w:bottom w:val="single" w:sz="4" w:space="0" w:color="auto"/>
              <w:right w:val="single" w:sz="4" w:space="0" w:color="000000"/>
            </w:tcBorders>
            <w:shd w:val="clear" w:color="auto" w:fill="9BBB59" w:themeFill="accent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2007-08</w:t>
            </w:r>
          </w:p>
        </w:tc>
        <w:tc>
          <w:tcPr>
            <w:tcW w:w="1170" w:type="dxa"/>
            <w:tcBorders>
              <w:top w:val="single" w:sz="4" w:space="0" w:color="000000"/>
              <w:left w:val="single" w:sz="4" w:space="0" w:color="000000"/>
              <w:bottom w:val="single" w:sz="4" w:space="0" w:color="auto"/>
              <w:right w:val="single" w:sz="4" w:space="0" w:color="000000"/>
            </w:tcBorders>
            <w:shd w:val="clear" w:color="auto" w:fill="9BBB59" w:themeFill="accent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2008-09</w:t>
            </w:r>
          </w:p>
        </w:tc>
        <w:tc>
          <w:tcPr>
            <w:tcW w:w="1170" w:type="dxa"/>
            <w:tcBorders>
              <w:top w:val="single" w:sz="4" w:space="0" w:color="000000"/>
              <w:left w:val="single" w:sz="4" w:space="0" w:color="000000"/>
              <w:bottom w:val="single" w:sz="4" w:space="0" w:color="auto"/>
              <w:right w:val="single" w:sz="4" w:space="0" w:color="000000"/>
            </w:tcBorders>
            <w:shd w:val="clear" w:color="auto" w:fill="9BBB59" w:themeFill="accent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2009-10</w:t>
            </w:r>
          </w:p>
        </w:tc>
        <w:tc>
          <w:tcPr>
            <w:tcW w:w="1170" w:type="dxa"/>
            <w:tcBorders>
              <w:top w:val="single" w:sz="4" w:space="0" w:color="000000"/>
              <w:left w:val="single" w:sz="4" w:space="0" w:color="000000"/>
              <w:bottom w:val="single" w:sz="4" w:space="0" w:color="auto"/>
              <w:right w:val="single" w:sz="4" w:space="0" w:color="000000"/>
            </w:tcBorders>
            <w:shd w:val="clear" w:color="auto" w:fill="9BBB59" w:themeFill="accent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2010-11</w:t>
            </w:r>
          </w:p>
        </w:tc>
        <w:tc>
          <w:tcPr>
            <w:tcW w:w="1170" w:type="dxa"/>
            <w:tcBorders>
              <w:top w:val="single" w:sz="4" w:space="0" w:color="000000"/>
              <w:left w:val="single" w:sz="4" w:space="0" w:color="000000"/>
              <w:bottom w:val="single" w:sz="4" w:space="0" w:color="auto"/>
              <w:right w:val="single" w:sz="4" w:space="0" w:color="000000"/>
            </w:tcBorders>
            <w:shd w:val="clear" w:color="auto" w:fill="9BBB59" w:themeFill="accent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2011-12</w:t>
            </w:r>
          </w:p>
        </w:tc>
        <w:tc>
          <w:tcPr>
            <w:tcW w:w="1170" w:type="dxa"/>
            <w:tcBorders>
              <w:top w:val="single" w:sz="4" w:space="0" w:color="000000"/>
              <w:left w:val="single" w:sz="4" w:space="0" w:color="000000"/>
              <w:bottom w:val="single" w:sz="4" w:space="0" w:color="auto"/>
              <w:right w:val="single" w:sz="4" w:space="0" w:color="000000"/>
            </w:tcBorders>
            <w:shd w:val="clear" w:color="auto" w:fill="9BBB59" w:themeFill="accent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2012-13</w:t>
            </w:r>
          </w:p>
        </w:tc>
      </w:tr>
      <w:tr w:rsidR="00104A54" w:rsidRPr="000472B9" w:rsidTr="007237C8">
        <w:tc>
          <w:tcPr>
            <w:tcW w:w="1545" w:type="dxa"/>
            <w:tcBorders>
              <w:top w:val="single" w:sz="4" w:space="0" w:color="auto"/>
              <w:left w:val="single" w:sz="4" w:space="0" w:color="000000"/>
              <w:bottom w:val="single" w:sz="4" w:space="0" w:color="000000"/>
              <w:right w:val="single" w:sz="4" w:space="0" w:color="auto"/>
            </w:tcBorders>
            <w:shd w:val="clear" w:color="auto" w:fill="C2D69B" w:themeFill="accent3" w:themeFillTint="99"/>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Actual FTES</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7,086</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7,426</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7,132</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7,290</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6,119</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9204F2" w:rsidP="007237C8">
            <w:pPr>
              <w:spacing w:after="0" w:line="240" w:lineRule="auto"/>
              <w:jc w:val="right"/>
              <w:rPr>
                <w:rFonts w:cstheme="minorHAnsi"/>
                <w:sz w:val="24"/>
                <w:szCs w:val="24"/>
              </w:rPr>
            </w:pPr>
            <w:r>
              <w:rPr>
                <w:rFonts w:cstheme="minorHAnsi"/>
                <w:sz w:val="24"/>
                <w:szCs w:val="24"/>
              </w:rPr>
              <w:t>6,053</w:t>
            </w:r>
          </w:p>
        </w:tc>
      </w:tr>
      <w:tr w:rsidR="00104A54" w:rsidRPr="000472B9" w:rsidTr="007237C8">
        <w:tc>
          <w:tcPr>
            <w:tcW w:w="1545"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Funded FTES</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6,800</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7,206</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6,929</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7,102</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6,559</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9204F2" w:rsidP="007237C8">
            <w:pPr>
              <w:spacing w:after="0" w:line="240" w:lineRule="auto"/>
              <w:jc w:val="right"/>
              <w:rPr>
                <w:rFonts w:cstheme="minorHAnsi"/>
                <w:sz w:val="24"/>
                <w:szCs w:val="24"/>
              </w:rPr>
            </w:pPr>
            <w:r>
              <w:rPr>
                <w:rFonts w:cstheme="minorHAnsi"/>
                <w:sz w:val="24"/>
                <w:szCs w:val="24"/>
              </w:rPr>
              <w:t>6,053</w:t>
            </w:r>
          </w:p>
        </w:tc>
      </w:tr>
      <w:tr w:rsidR="00104A54" w:rsidRPr="000472B9" w:rsidTr="007237C8">
        <w:tc>
          <w:tcPr>
            <w:tcW w:w="1545"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Total Revenue</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35,245,294</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37,789,824</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36,531,542</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37,511,109</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9204F2" w:rsidP="007237C8">
            <w:pPr>
              <w:spacing w:after="0" w:line="240" w:lineRule="auto"/>
              <w:jc w:val="right"/>
              <w:rPr>
                <w:rFonts w:cstheme="minorHAnsi"/>
                <w:sz w:val="24"/>
                <w:szCs w:val="24"/>
              </w:rPr>
            </w:pPr>
            <w:r>
              <w:rPr>
                <w:rFonts w:cstheme="minorHAnsi"/>
                <w:sz w:val="24"/>
                <w:szCs w:val="24"/>
              </w:rPr>
              <w:t>34,220,241</w:t>
            </w:r>
          </w:p>
        </w:tc>
        <w:tc>
          <w:tcPr>
            <w:tcW w:w="1170" w:type="dxa"/>
            <w:tcBorders>
              <w:top w:val="single" w:sz="4" w:space="0" w:color="auto"/>
              <w:left w:val="single" w:sz="4" w:space="0" w:color="auto"/>
              <w:bottom w:val="single" w:sz="4" w:space="0" w:color="auto"/>
              <w:right w:val="single" w:sz="4" w:space="0" w:color="auto"/>
            </w:tcBorders>
            <w:vAlign w:val="center"/>
          </w:tcPr>
          <w:p w:rsidR="00104A54" w:rsidRPr="000472B9" w:rsidRDefault="009204F2" w:rsidP="007237C8">
            <w:pPr>
              <w:spacing w:after="0" w:line="240" w:lineRule="auto"/>
              <w:jc w:val="right"/>
              <w:rPr>
                <w:rFonts w:cstheme="minorHAnsi"/>
                <w:sz w:val="24"/>
                <w:szCs w:val="24"/>
              </w:rPr>
            </w:pPr>
            <w:r>
              <w:rPr>
                <w:rFonts w:cstheme="minorHAnsi"/>
                <w:sz w:val="24"/>
                <w:szCs w:val="24"/>
              </w:rPr>
              <w:t>32,874,776</w:t>
            </w:r>
          </w:p>
        </w:tc>
      </w:tr>
    </w:tbl>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 </w:t>
      </w:r>
    </w:p>
    <w:p w:rsidR="00104A54" w:rsidRPr="000472B9" w:rsidRDefault="00104A54" w:rsidP="00104A54">
      <w:pPr>
        <w:spacing w:after="240" w:line="240" w:lineRule="auto"/>
        <w:rPr>
          <w:rFonts w:cstheme="minorHAnsi"/>
          <w:sz w:val="24"/>
          <w:szCs w:val="24"/>
        </w:rPr>
      </w:pPr>
      <w:r w:rsidRPr="000472B9">
        <w:rPr>
          <w:rFonts w:cstheme="minorHAnsi"/>
          <w:sz w:val="24"/>
          <w:szCs w:val="24"/>
        </w:rPr>
        <w:t>The College realizes that it is in a changing environment, and to be successful in the future it must restructure its financial strategy so that the temporary</w:t>
      </w:r>
      <w:r>
        <w:rPr>
          <w:rFonts w:cstheme="minorHAnsi"/>
          <w:sz w:val="24"/>
          <w:szCs w:val="24"/>
        </w:rPr>
        <w:t>,</w:t>
      </w:r>
      <w:r w:rsidRPr="000472B9">
        <w:rPr>
          <w:rFonts w:cstheme="minorHAnsi"/>
          <w:sz w:val="24"/>
          <w:szCs w:val="24"/>
        </w:rPr>
        <w:t xml:space="preserve"> one-time measures used in the past such as furloughs, salary freezes</w:t>
      </w:r>
      <w:r>
        <w:rPr>
          <w:rFonts w:cstheme="minorHAnsi"/>
          <w:sz w:val="24"/>
          <w:szCs w:val="24"/>
        </w:rPr>
        <w:t>,</w:t>
      </w:r>
      <w:r w:rsidRPr="000472B9">
        <w:rPr>
          <w:rFonts w:cstheme="minorHAnsi"/>
          <w:sz w:val="24"/>
          <w:szCs w:val="24"/>
        </w:rPr>
        <w:t xml:space="preserve"> and retirement incentives will not be repeated in the future</w:t>
      </w:r>
      <w:r w:rsidR="00C06213">
        <w:rPr>
          <w:rFonts w:cstheme="minorHAnsi"/>
          <w:sz w:val="24"/>
          <w:szCs w:val="24"/>
        </w:rPr>
        <w:t>.</w:t>
      </w:r>
      <w:r w:rsidR="00C06213">
        <w:rPr>
          <w:rStyle w:val="EndnoteReference"/>
          <w:rFonts w:cstheme="minorHAnsi"/>
          <w:sz w:val="24"/>
          <w:szCs w:val="24"/>
        </w:rPr>
        <w:endnoteReference w:id="57"/>
      </w:r>
      <w:r w:rsidRPr="000472B9">
        <w:rPr>
          <w:rFonts w:cstheme="minorHAnsi"/>
          <w:sz w:val="24"/>
          <w:szCs w:val="24"/>
        </w:rPr>
        <w:t xml:space="preserve"> </w:t>
      </w:r>
    </w:p>
    <w:p w:rsidR="00104A54" w:rsidRPr="000472B9" w:rsidRDefault="00104A54" w:rsidP="00104A54">
      <w:pPr>
        <w:spacing w:after="240" w:line="240" w:lineRule="auto"/>
        <w:rPr>
          <w:rFonts w:cstheme="minorHAnsi"/>
          <w:sz w:val="24"/>
          <w:szCs w:val="24"/>
        </w:rPr>
      </w:pPr>
      <w:r w:rsidRPr="000472B9">
        <w:rPr>
          <w:rFonts w:cstheme="minorHAnsi"/>
          <w:sz w:val="24"/>
          <w:szCs w:val="24"/>
        </w:rPr>
        <w:lastRenderedPageBreak/>
        <w:t>The first step in addressing a revised financial model was to determine what changes were needed.  To assist in this evaluation, the College, working in conjunction with the Chancellor’s Office, contracted with the Fiscal Crisis and Management Assistance Team (FCMAT) to proactively evaluate the financial effectiveness of the College</w:t>
      </w:r>
      <w:r w:rsidR="00C06213">
        <w:rPr>
          <w:rFonts w:cstheme="minorHAnsi"/>
          <w:sz w:val="24"/>
          <w:szCs w:val="24"/>
        </w:rPr>
        <w:t>.</w:t>
      </w:r>
      <w:r w:rsidR="00C06213">
        <w:rPr>
          <w:rStyle w:val="EndnoteReference"/>
          <w:rFonts w:cstheme="minorHAnsi"/>
          <w:sz w:val="24"/>
          <w:szCs w:val="24"/>
        </w:rPr>
        <w:endnoteReference w:id="58"/>
      </w:r>
      <w:r w:rsidRPr="000472B9">
        <w:rPr>
          <w:rFonts w:cstheme="minorHAnsi"/>
          <w:color w:val="0070C0"/>
          <w:sz w:val="24"/>
          <w:szCs w:val="24"/>
        </w:rPr>
        <w:t xml:space="preserve">  </w:t>
      </w:r>
      <w:r w:rsidRPr="000472B9">
        <w:rPr>
          <w:rFonts w:cstheme="minorHAnsi"/>
          <w:sz w:val="24"/>
          <w:szCs w:val="24"/>
        </w:rPr>
        <w:t>This step was done with the approval of all stakeholders in the campus community</w:t>
      </w:r>
      <w:r w:rsidR="00433AB8">
        <w:rPr>
          <w:rFonts w:cstheme="minorHAnsi"/>
          <w:sz w:val="24"/>
          <w:szCs w:val="24"/>
        </w:rPr>
        <w:t xml:space="preserve"> (Academic </w:t>
      </w:r>
      <w:r w:rsidR="00130354">
        <w:rPr>
          <w:rFonts w:cstheme="minorHAnsi"/>
          <w:sz w:val="24"/>
          <w:szCs w:val="24"/>
        </w:rPr>
        <w:t>Senate</w:t>
      </w:r>
      <w:r w:rsidR="00433AB8">
        <w:rPr>
          <w:rFonts w:cstheme="minorHAnsi"/>
          <w:sz w:val="24"/>
          <w:szCs w:val="24"/>
        </w:rPr>
        <w:t>,</w:t>
      </w:r>
      <w:r w:rsidR="00130354">
        <w:rPr>
          <w:rStyle w:val="EndnoteReference"/>
          <w:rFonts w:cstheme="minorHAnsi"/>
          <w:sz w:val="24"/>
          <w:szCs w:val="24"/>
        </w:rPr>
        <w:endnoteReference w:id="59"/>
      </w:r>
      <w:r w:rsidR="00130354">
        <w:rPr>
          <w:rFonts w:cstheme="minorHAnsi"/>
          <w:sz w:val="24"/>
          <w:szCs w:val="24"/>
        </w:rPr>
        <w:t xml:space="preserve"> College Council</w:t>
      </w:r>
      <w:r w:rsidR="00433AB8">
        <w:rPr>
          <w:rFonts w:cstheme="minorHAnsi"/>
          <w:sz w:val="24"/>
          <w:szCs w:val="24"/>
        </w:rPr>
        <w:t>,</w:t>
      </w:r>
      <w:r w:rsidR="00E2417D">
        <w:rPr>
          <w:rStyle w:val="EndnoteReference"/>
          <w:rFonts w:cstheme="minorHAnsi"/>
          <w:sz w:val="24"/>
          <w:szCs w:val="24"/>
        </w:rPr>
        <w:endnoteReference w:id="60"/>
      </w:r>
      <w:r w:rsidR="00130354">
        <w:rPr>
          <w:rFonts w:cstheme="minorHAnsi"/>
          <w:sz w:val="24"/>
          <w:szCs w:val="24"/>
        </w:rPr>
        <w:t xml:space="preserve"> Budget and Fiscal Planning Committee)</w:t>
      </w:r>
      <w:r w:rsidRPr="000472B9">
        <w:rPr>
          <w:rFonts w:cstheme="minorHAnsi"/>
          <w:sz w:val="24"/>
          <w:szCs w:val="24"/>
        </w:rPr>
        <w:t>.</w:t>
      </w:r>
      <w:r w:rsidR="00CA2608">
        <w:rPr>
          <w:rFonts w:cstheme="minorHAnsi"/>
          <w:sz w:val="24"/>
          <w:szCs w:val="24"/>
        </w:rPr>
        <w:t xml:space="preserve"> </w:t>
      </w:r>
      <w:r w:rsidRPr="000472B9">
        <w:rPr>
          <w:rFonts w:cstheme="minorHAnsi"/>
          <w:sz w:val="24"/>
          <w:szCs w:val="24"/>
        </w:rPr>
        <w:t xml:space="preserve"> The final report was provided to the College in December 2012</w:t>
      </w:r>
      <w:r w:rsidR="00C06213">
        <w:rPr>
          <w:rFonts w:cstheme="minorHAnsi"/>
          <w:sz w:val="24"/>
          <w:szCs w:val="24"/>
        </w:rPr>
        <w:t>.</w:t>
      </w:r>
      <w:r w:rsidR="00C06213">
        <w:rPr>
          <w:rStyle w:val="EndnoteReference"/>
          <w:rFonts w:cstheme="minorHAnsi"/>
          <w:sz w:val="24"/>
          <w:szCs w:val="24"/>
        </w:rPr>
        <w:endnoteReference w:id="61"/>
      </w:r>
      <w:r w:rsidRPr="000472B9">
        <w:rPr>
          <w:rFonts w:cstheme="minorHAnsi"/>
          <w:sz w:val="24"/>
          <w:szCs w:val="24"/>
        </w:rPr>
        <w:t xml:space="preserve"> </w:t>
      </w:r>
    </w:p>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The College has moved forward with </w:t>
      </w:r>
      <w:r w:rsidRPr="00953533">
        <w:rPr>
          <w:rFonts w:cstheme="minorHAnsi"/>
          <w:sz w:val="24"/>
          <w:szCs w:val="24"/>
        </w:rPr>
        <w:t>the</w:t>
      </w:r>
      <w:r>
        <w:rPr>
          <w:rFonts w:cstheme="minorHAnsi"/>
          <w:sz w:val="24"/>
          <w:szCs w:val="24"/>
        </w:rPr>
        <w:t xml:space="preserve"> </w:t>
      </w:r>
      <w:r w:rsidRPr="000472B9">
        <w:rPr>
          <w:rFonts w:cstheme="minorHAnsi"/>
          <w:sz w:val="24"/>
          <w:szCs w:val="24"/>
        </w:rPr>
        <w:t>process of addressing the recommend</w:t>
      </w:r>
      <w:r w:rsidR="005A34DA">
        <w:rPr>
          <w:rFonts w:cstheme="minorHAnsi"/>
          <w:sz w:val="24"/>
          <w:szCs w:val="24"/>
        </w:rPr>
        <w:t xml:space="preserve">ations made in the FCMAT report.  </w:t>
      </w:r>
      <w:r w:rsidR="00C252FE">
        <w:rPr>
          <w:rFonts w:cstheme="minorHAnsi"/>
          <w:sz w:val="24"/>
          <w:szCs w:val="24"/>
        </w:rPr>
        <w:t>In the summer of 2012, t</w:t>
      </w:r>
      <w:r w:rsidR="005A34DA">
        <w:rPr>
          <w:rFonts w:cstheme="minorHAnsi"/>
          <w:sz w:val="24"/>
          <w:szCs w:val="24"/>
        </w:rPr>
        <w:t>he</w:t>
      </w:r>
      <w:r w:rsidRPr="000472B9">
        <w:rPr>
          <w:rFonts w:cstheme="minorHAnsi"/>
          <w:sz w:val="24"/>
          <w:szCs w:val="24"/>
        </w:rPr>
        <w:t xml:space="preserve"> </w:t>
      </w:r>
      <w:r>
        <w:rPr>
          <w:rFonts w:cstheme="minorHAnsi"/>
          <w:sz w:val="24"/>
          <w:szCs w:val="24"/>
        </w:rPr>
        <w:t>C</w:t>
      </w:r>
      <w:r w:rsidRPr="000472B9">
        <w:rPr>
          <w:rFonts w:cstheme="minorHAnsi"/>
          <w:sz w:val="24"/>
          <w:szCs w:val="24"/>
        </w:rPr>
        <w:t xml:space="preserve">ollege </w:t>
      </w:r>
      <w:r w:rsidRPr="00953533">
        <w:rPr>
          <w:rFonts w:cstheme="minorHAnsi"/>
          <w:sz w:val="24"/>
          <w:szCs w:val="24"/>
        </w:rPr>
        <w:t>established</w:t>
      </w:r>
      <w:r>
        <w:rPr>
          <w:rFonts w:cstheme="minorHAnsi"/>
          <w:sz w:val="24"/>
          <w:szCs w:val="24"/>
        </w:rPr>
        <w:t xml:space="preserve"> </w:t>
      </w:r>
      <w:r w:rsidRPr="000472B9">
        <w:rPr>
          <w:rFonts w:cstheme="minorHAnsi"/>
          <w:sz w:val="24"/>
          <w:szCs w:val="24"/>
        </w:rPr>
        <w:t>the Strategic Transition Action Response Team</w:t>
      </w:r>
      <w:r>
        <w:rPr>
          <w:rFonts w:cstheme="minorHAnsi"/>
          <w:sz w:val="24"/>
          <w:szCs w:val="24"/>
        </w:rPr>
        <w:t xml:space="preserve"> </w:t>
      </w:r>
      <w:r w:rsidR="005A34DA">
        <w:rPr>
          <w:rFonts w:cstheme="minorHAnsi"/>
          <w:sz w:val="24"/>
          <w:szCs w:val="24"/>
        </w:rPr>
        <w:t xml:space="preserve">(START) </w:t>
      </w:r>
      <w:r w:rsidRPr="000472B9">
        <w:rPr>
          <w:rFonts w:cstheme="minorHAnsi"/>
          <w:sz w:val="24"/>
          <w:szCs w:val="24"/>
        </w:rPr>
        <w:t xml:space="preserve">to </w:t>
      </w:r>
      <w:r w:rsidR="005A34DA">
        <w:rPr>
          <w:rFonts w:cstheme="minorHAnsi"/>
          <w:sz w:val="24"/>
          <w:szCs w:val="24"/>
        </w:rPr>
        <w:t>begin evaluating</w:t>
      </w:r>
      <w:r w:rsidRPr="000472B9">
        <w:rPr>
          <w:rFonts w:cstheme="minorHAnsi"/>
          <w:sz w:val="24"/>
          <w:szCs w:val="24"/>
        </w:rPr>
        <w:t xml:space="preserve"> the recommendations of FCMAT and develop a plan to implement them where appropriate</w:t>
      </w:r>
      <w:r w:rsidR="00C06213">
        <w:rPr>
          <w:rFonts w:cstheme="minorHAnsi"/>
          <w:sz w:val="24"/>
          <w:szCs w:val="24"/>
        </w:rPr>
        <w:t>.</w:t>
      </w:r>
      <w:r w:rsidR="00C252FE">
        <w:rPr>
          <w:rFonts w:cstheme="minorHAnsi"/>
          <w:sz w:val="24"/>
          <w:szCs w:val="24"/>
        </w:rPr>
        <w:t xml:space="preserve"> START held its first meeting on October 2, 2012, to begin this process.</w:t>
      </w:r>
      <w:r w:rsidR="00C06213">
        <w:rPr>
          <w:rStyle w:val="EndnoteReference"/>
          <w:rFonts w:cstheme="minorHAnsi"/>
          <w:sz w:val="24"/>
          <w:szCs w:val="24"/>
        </w:rPr>
        <w:endnoteReference w:id="62"/>
      </w:r>
      <w:r w:rsidRPr="000472B9">
        <w:rPr>
          <w:rFonts w:cstheme="minorHAnsi"/>
          <w:color w:val="00B0F0"/>
          <w:sz w:val="24"/>
          <w:szCs w:val="24"/>
        </w:rPr>
        <w:t xml:space="preserve">  </w:t>
      </w:r>
      <w:r w:rsidRPr="000472B9">
        <w:rPr>
          <w:rFonts w:cstheme="minorHAnsi"/>
          <w:sz w:val="24"/>
          <w:szCs w:val="24"/>
        </w:rPr>
        <w:t xml:space="preserve">Since that time, the </w:t>
      </w:r>
      <w:r w:rsidR="00A4135F">
        <w:rPr>
          <w:rFonts w:cstheme="minorHAnsi"/>
          <w:sz w:val="24"/>
          <w:szCs w:val="24"/>
        </w:rPr>
        <w:t>C</w:t>
      </w:r>
      <w:r w:rsidRPr="000472B9">
        <w:rPr>
          <w:rFonts w:cstheme="minorHAnsi"/>
          <w:sz w:val="24"/>
          <w:szCs w:val="24"/>
        </w:rPr>
        <w:t xml:space="preserve">ollege has taken steps to improve its budgetary position, with </w:t>
      </w:r>
      <w:r>
        <w:rPr>
          <w:rFonts w:cstheme="minorHAnsi"/>
          <w:sz w:val="24"/>
          <w:szCs w:val="24"/>
        </w:rPr>
        <w:t>measures implemented</w:t>
      </w:r>
      <w:r w:rsidRPr="000472B9">
        <w:rPr>
          <w:rFonts w:cstheme="minorHAnsi"/>
          <w:sz w:val="24"/>
          <w:szCs w:val="24"/>
        </w:rPr>
        <w:t xml:space="preserve"> in the areas of class size, and energy conservation</w:t>
      </w:r>
      <w:r w:rsidR="00AF11BA">
        <w:rPr>
          <w:rFonts w:cstheme="minorHAnsi"/>
          <w:sz w:val="24"/>
          <w:szCs w:val="24"/>
        </w:rPr>
        <w:t>,</w:t>
      </w:r>
      <w:r w:rsidR="00706E48">
        <w:rPr>
          <w:rStyle w:val="EndnoteReference"/>
          <w:rFonts w:cstheme="minorHAnsi"/>
          <w:sz w:val="24"/>
          <w:szCs w:val="24"/>
        </w:rPr>
        <w:endnoteReference w:id="63"/>
      </w:r>
      <w:r w:rsidR="00AF11BA">
        <w:rPr>
          <w:rFonts w:cstheme="minorHAnsi"/>
          <w:sz w:val="24"/>
          <w:szCs w:val="24"/>
        </w:rPr>
        <w:t xml:space="preserve"> and </w:t>
      </w:r>
      <w:r w:rsidR="00AF11BA" w:rsidRPr="000472B9">
        <w:rPr>
          <w:rFonts w:cstheme="minorHAnsi"/>
          <w:sz w:val="24"/>
          <w:szCs w:val="24"/>
        </w:rPr>
        <w:t>employee compensation</w:t>
      </w:r>
      <w:r w:rsidR="00AF11BA">
        <w:rPr>
          <w:rFonts w:cstheme="minorHAnsi"/>
          <w:sz w:val="24"/>
          <w:szCs w:val="24"/>
        </w:rPr>
        <w:t>.</w:t>
      </w:r>
      <w:r w:rsidR="00AF11BA">
        <w:rPr>
          <w:rStyle w:val="EndnoteReference"/>
          <w:rFonts w:cstheme="minorHAnsi"/>
          <w:sz w:val="24"/>
          <w:szCs w:val="24"/>
        </w:rPr>
        <w:endnoteReference w:id="64"/>
      </w:r>
      <w:r w:rsidR="00AF11BA">
        <w:rPr>
          <w:rFonts w:cstheme="minorHAnsi"/>
          <w:sz w:val="24"/>
          <w:szCs w:val="24"/>
          <w:vertAlign w:val="superscript"/>
        </w:rPr>
        <w:t>,</w:t>
      </w:r>
      <w:r w:rsidR="00AF11BA">
        <w:rPr>
          <w:rStyle w:val="EndnoteReference"/>
          <w:rFonts w:cstheme="minorHAnsi"/>
          <w:sz w:val="24"/>
          <w:szCs w:val="24"/>
        </w:rPr>
        <w:endnoteReference w:id="65"/>
      </w:r>
      <w:proofErr w:type="gramStart"/>
      <w:r w:rsidR="00AF11BA">
        <w:rPr>
          <w:rFonts w:cstheme="minorHAnsi"/>
          <w:sz w:val="24"/>
          <w:szCs w:val="24"/>
          <w:vertAlign w:val="superscript"/>
        </w:rPr>
        <w:t>,</w:t>
      </w:r>
      <w:r w:rsidR="00AF11BA">
        <w:rPr>
          <w:rFonts w:cstheme="minorHAnsi"/>
          <w:sz w:val="24"/>
          <w:szCs w:val="24"/>
        </w:rPr>
        <w:t xml:space="preserve"> </w:t>
      </w:r>
      <w:proofErr w:type="gramEnd"/>
      <w:r w:rsidR="00AF11BA" w:rsidRPr="00433AB8">
        <w:rPr>
          <w:rStyle w:val="EndnoteReference"/>
          <w:rFonts w:cstheme="minorHAnsi"/>
          <w:sz w:val="24"/>
          <w:szCs w:val="24"/>
        </w:rPr>
        <w:endnoteReference w:id="66"/>
      </w:r>
      <w:r w:rsidR="00AF11BA">
        <w:rPr>
          <w:rFonts w:cstheme="minorHAnsi"/>
          <w:sz w:val="24"/>
          <w:szCs w:val="24"/>
          <w:vertAlign w:val="superscript"/>
        </w:rPr>
        <w:t xml:space="preserve">, </w:t>
      </w:r>
      <w:r w:rsidR="00AF11BA" w:rsidRPr="00433AB8">
        <w:rPr>
          <w:rStyle w:val="EndnoteReference"/>
          <w:rFonts w:cstheme="minorHAnsi"/>
          <w:sz w:val="24"/>
          <w:szCs w:val="24"/>
        </w:rPr>
        <w:endnoteReference w:id="67"/>
      </w:r>
      <w:r w:rsidR="00AF11BA">
        <w:rPr>
          <w:rFonts w:cstheme="minorHAnsi"/>
          <w:sz w:val="24"/>
          <w:szCs w:val="24"/>
          <w:vertAlign w:val="superscript"/>
        </w:rPr>
        <w:t>,</w:t>
      </w:r>
      <w:r w:rsidR="00AF11BA" w:rsidRPr="00433AB8">
        <w:rPr>
          <w:rFonts w:cstheme="minorHAnsi"/>
          <w:sz w:val="24"/>
          <w:szCs w:val="24"/>
          <w:vertAlign w:val="superscript"/>
        </w:rPr>
        <w:t xml:space="preserve"> </w:t>
      </w:r>
      <w:r w:rsidR="00AF11BA" w:rsidRPr="00433AB8">
        <w:rPr>
          <w:rStyle w:val="EndnoteReference"/>
          <w:rFonts w:cstheme="minorHAnsi"/>
          <w:sz w:val="24"/>
          <w:szCs w:val="24"/>
        </w:rPr>
        <w:endnoteReference w:id="68"/>
      </w:r>
      <w:r w:rsidR="00AF11BA">
        <w:rPr>
          <w:rFonts w:cstheme="minorHAnsi"/>
          <w:sz w:val="24"/>
          <w:szCs w:val="24"/>
          <w:vertAlign w:val="superscript"/>
        </w:rPr>
        <w:t>,</w:t>
      </w:r>
      <w:r w:rsidR="00AF11BA" w:rsidRPr="00433AB8">
        <w:rPr>
          <w:rFonts w:cstheme="minorHAnsi"/>
          <w:sz w:val="24"/>
          <w:szCs w:val="24"/>
          <w:vertAlign w:val="superscript"/>
        </w:rPr>
        <w:t xml:space="preserve"> </w:t>
      </w:r>
      <w:r w:rsidR="00AF11BA" w:rsidRPr="00433AB8">
        <w:rPr>
          <w:rStyle w:val="EndnoteReference"/>
          <w:rFonts w:eastAsia="Times New Roman" w:cstheme="minorHAnsi"/>
          <w:sz w:val="24"/>
          <w:szCs w:val="24"/>
        </w:rPr>
        <w:endnoteReference w:id="69"/>
      </w:r>
      <w:r w:rsidR="00AF11BA">
        <w:rPr>
          <w:rFonts w:cstheme="minorHAnsi"/>
          <w:sz w:val="24"/>
          <w:szCs w:val="24"/>
          <w:vertAlign w:val="superscript"/>
        </w:rPr>
        <w:t>,</w:t>
      </w:r>
      <w:r w:rsidR="00AF11BA" w:rsidRPr="00433AB8">
        <w:rPr>
          <w:rFonts w:eastAsia="Times New Roman" w:cstheme="minorHAnsi"/>
          <w:sz w:val="24"/>
          <w:szCs w:val="24"/>
          <w:vertAlign w:val="superscript"/>
        </w:rPr>
        <w:t xml:space="preserve"> </w:t>
      </w:r>
      <w:r w:rsidR="00AF11BA" w:rsidRPr="00433AB8">
        <w:rPr>
          <w:rStyle w:val="EndnoteReference"/>
          <w:rFonts w:cstheme="minorHAnsi"/>
          <w:sz w:val="24"/>
          <w:szCs w:val="24"/>
        </w:rPr>
        <w:endnoteReference w:id="70"/>
      </w:r>
      <w:r w:rsidR="00AF11BA">
        <w:rPr>
          <w:rFonts w:eastAsia="Times New Roman" w:cstheme="minorHAnsi"/>
          <w:sz w:val="24"/>
          <w:szCs w:val="24"/>
          <w:vertAlign w:val="superscript"/>
        </w:rPr>
        <w:t>,</w:t>
      </w:r>
      <w:r w:rsidR="00AF11BA" w:rsidRPr="00433AB8">
        <w:rPr>
          <w:rFonts w:eastAsia="Times New Roman" w:cstheme="minorHAnsi"/>
          <w:sz w:val="24"/>
          <w:szCs w:val="24"/>
          <w:vertAlign w:val="superscript"/>
        </w:rPr>
        <w:t xml:space="preserve"> </w:t>
      </w:r>
      <w:r w:rsidR="00AF11BA" w:rsidRPr="00433AB8">
        <w:rPr>
          <w:rStyle w:val="EndnoteReference"/>
          <w:rFonts w:eastAsia="Times New Roman" w:cstheme="minorHAnsi"/>
          <w:sz w:val="24"/>
          <w:szCs w:val="24"/>
        </w:rPr>
        <w:endnoteReference w:id="71"/>
      </w:r>
      <w:r w:rsidR="00AF11BA">
        <w:rPr>
          <w:rFonts w:eastAsia="Times New Roman" w:cstheme="minorHAnsi"/>
          <w:sz w:val="24"/>
          <w:szCs w:val="24"/>
          <w:vertAlign w:val="superscript"/>
        </w:rPr>
        <w:t>,</w:t>
      </w:r>
      <w:r w:rsidR="00AF11BA" w:rsidRPr="00433AB8">
        <w:rPr>
          <w:rFonts w:eastAsia="Times New Roman" w:cstheme="minorHAnsi"/>
          <w:sz w:val="24"/>
          <w:szCs w:val="24"/>
          <w:vertAlign w:val="superscript"/>
        </w:rPr>
        <w:t xml:space="preserve"> </w:t>
      </w:r>
      <w:r w:rsidR="00AF11BA" w:rsidRPr="00433AB8">
        <w:rPr>
          <w:rStyle w:val="EndnoteReference"/>
          <w:rFonts w:eastAsia="Times New Roman" w:cstheme="minorHAnsi"/>
          <w:sz w:val="24"/>
          <w:szCs w:val="24"/>
        </w:rPr>
        <w:endnoteReference w:id="72"/>
      </w:r>
      <w:r w:rsidR="00AF11BA">
        <w:rPr>
          <w:rFonts w:eastAsia="Times New Roman" w:cstheme="minorHAnsi"/>
          <w:sz w:val="24"/>
          <w:szCs w:val="24"/>
          <w:vertAlign w:val="superscript"/>
        </w:rPr>
        <w:t>,</w:t>
      </w:r>
      <w:r w:rsidR="00AF11BA" w:rsidRPr="00433AB8">
        <w:rPr>
          <w:rFonts w:eastAsia="Times New Roman" w:cstheme="minorHAnsi"/>
          <w:sz w:val="24"/>
          <w:szCs w:val="24"/>
          <w:vertAlign w:val="superscript"/>
        </w:rPr>
        <w:t xml:space="preserve"> </w:t>
      </w:r>
      <w:r w:rsidR="00AF11BA" w:rsidRPr="00433AB8">
        <w:rPr>
          <w:rStyle w:val="EndnoteReference"/>
          <w:rFonts w:eastAsia="Times New Roman" w:cstheme="minorHAnsi"/>
          <w:sz w:val="24"/>
          <w:szCs w:val="24"/>
        </w:rPr>
        <w:endnoteReference w:id="73"/>
      </w:r>
      <w:r w:rsidR="00AF11BA">
        <w:rPr>
          <w:rFonts w:eastAsia="Times New Roman" w:cstheme="minorHAnsi"/>
          <w:sz w:val="24"/>
          <w:szCs w:val="24"/>
          <w:vertAlign w:val="superscript"/>
        </w:rPr>
        <w:t>,</w:t>
      </w:r>
      <w:r w:rsidR="00AF11BA" w:rsidRPr="00433AB8">
        <w:rPr>
          <w:rFonts w:eastAsia="Times New Roman" w:cstheme="minorHAnsi"/>
          <w:sz w:val="24"/>
          <w:szCs w:val="24"/>
          <w:vertAlign w:val="superscript"/>
        </w:rPr>
        <w:t xml:space="preserve"> </w:t>
      </w:r>
      <w:r w:rsidR="00AF11BA" w:rsidRPr="00433AB8">
        <w:rPr>
          <w:rStyle w:val="EndnoteReference"/>
          <w:rFonts w:eastAsia="Times New Roman" w:cstheme="minorHAnsi"/>
          <w:sz w:val="24"/>
          <w:szCs w:val="24"/>
        </w:rPr>
        <w:endnoteReference w:id="74"/>
      </w:r>
    </w:p>
    <w:p w:rsidR="00104A54" w:rsidRPr="000472B9" w:rsidRDefault="00104A54" w:rsidP="00104A54">
      <w:pPr>
        <w:spacing w:after="240" w:line="240" w:lineRule="auto"/>
        <w:rPr>
          <w:rFonts w:cstheme="minorHAnsi"/>
          <w:sz w:val="24"/>
          <w:szCs w:val="24"/>
        </w:rPr>
      </w:pPr>
      <w:r w:rsidRPr="00953533">
        <w:rPr>
          <w:rFonts w:cstheme="minorHAnsi"/>
          <w:sz w:val="24"/>
          <w:szCs w:val="24"/>
        </w:rPr>
        <w:t>Through these efforts,</w:t>
      </w:r>
      <w:r w:rsidRPr="000472B9">
        <w:rPr>
          <w:rFonts w:cstheme="minorHAnsi"/>
          <w:sz w:val="24"/>
          <w:szCs w:val="24"/>
        </w:rPr>
        <w:t xml:space="preserve"> the College has created a strategy to ensure a balanced budget with an increased reserve level and has developed a plan to meet its long</w:t>
      </w:r>
      <w:r>
        <w:rPr>
          <w:rFonts w:cstheme="minorHAnsi"/>
          <w:sz w:val="24"/>
          <w:szCs w:val="24"/>
        </w:rPr>
        <w:t>-</w:t>
      </w:r>
      <w:r w:rsidRPr="000472B9">
        <w:rPr>
          <w:rFonts w:cstheme="minorHAnsi"/>
          <w:sz w:val="24"/>
          <w:szCs w:val="24"/>
        </w:rPr>
        <w:t xml:space="preserve">term financial commitments, such as </w:t>
      </w:r>
      <w:r w:rsidR="00C06213">
        <w:rPr>
          <w:rFonts w:cstheme="minorHAnsi"/>
          <w:sz w:val="24"/>
          <w:szCs w:val="24"/>
        </w:rPr>
        <w:t>Other Post-</w:t>
      </w:r>
      <w:r>
        <w:rPr>
          <w:rFonts w:cstheme="minorHAnsi"/>
          <w:sz w:val="24"/>
          <w:szCs w:val="24"/>
        </w:rPr>
        <w:t>Employment Benefits (</w:t>
      </w:r>
      <w:r w:rsidRPr="000472B9">
        <w:rPr>
          <w:rFonts w:cstheme="minorHAnsi"/>
          <w:sz w:val="24"/>
          <w:szCs w:val="24"/>
        </w:rPr>
        <w:t>OPEB</w:t>
      </w:r>
      <w:r>
        <w:rPr>
          <w:rFonts w:cstheme="minorHAnsi"/>
          <w:sz w:val="24"/>
          <w:szCs w:val="24"/>
        </w:rPr>
        <w:t>)</w:t>
      </w:r>
      <w:r w:rsidRPr="000472B9">
        <w:rPr>
          <w:rFonts w:cstheme="minorHAnsi"/>
          <w:sz w:val="24"/>
          <w:szCs w:val="24"/>
        </w:rPr>
        <w:t>.</w:t>
      </w:r>
    </w:p>
    <w:p w:rsidR="00104A54" w:rsidRPr="000472B9" w:rsidRDefault="00104A54" w:rsidP="00104A54">
      <w:pPr>
        <w:spacing w:after="240" w:line="240" w:lineRule="auto"/>
        <w:rPr>
          <w:rFonts w:cstheme="minorHAnsi"/>
          <w:b/>
          <w:sz w:val="24"/>
          <w:szCs w:val="24"/>
          <w:u w:val="single"/>
        </w:rPr>
      </w:pPr>
      <w:r w:rsidRPr="000472B9">
        <w:rPr>
          <w:rFonts w:cstheme="minorHAnsi"/>
          <w:b/>
          <w:sz w:val="24"/>
          <w:szCs w:val="24"/>
          <w:u w:val="single"/>
        </w:rPr>
        <w:t>Balanced Budget</w:t>
      </w:r>
    </w:p>
    <w:p w:rsidR="00104A54" w:rsidRPr="00F235A4" w:rsidRDefault="00104A54" w:rsidP="00104A54">
      <w:pPr>
        <w:spacing w:after="240" w:line="240" w:lineRule="auto"/>
        <w:rPr>
          <w:rFonts w:eastAsia="Times New Roman" w:cstheme="minorHAnsi"/>
          <w:sz w:val="24"/>
          <w:szCs w:val="24"/>
        </w:rPr>
      </w:pPr>
      <w:r w:rsidRPr="00A4135F">
        <w:rPr>
          <w:rFonts w:eastAsia="Times New Roman" w:cstheme="minorHAnsi"/>
          <w:sz w:val="24"/>
          <w:szCs w:val="24"/>
        </w:rPr>
        <w:t xml:space="preserve">The College has </w:t>
      </w:r>
      <w:r w:rsidRPr="00F235A4">
        <w:rPr>
          <w:rFonts w:eastAsia="Times New Roman" w:cstheme="minorHAnsi"/>
          <w:sz w:val="24"/>
          <w:szCs w:val="24"/>
        </w:rPr>
        <w:t>develop</w:t>
      </w:r>
      <w:r w:rsidR="00433AB8">
        <w:rPr>
          <w:rFonts w:eastAsia="Times New Roman" w:cstheme="minorHAnsi"/>
          <w:sz w:val="24"/>
          <w:szCs w:val="24"/>
        </w:rPr>
        <w:t xml:space="preserve">ed </w:t>
      </w:r>
      <w:r w:rsidRPr="00F235A4">
        <w:rPr>
          <w:rFonts w:eastAsia="Times New Roman" w:cstheme="minorHAnsi"/>
          <w:sz w:val="24"/>
          <w:szCs w:val="24"/>
        </w:rPr>
        <w:t>a financial strategy that will result in balanced budgets that have ongoing revenues to meet or exceed ongoing expenditures without the use of reserves.  It has accomplished this by the adopting the revised Budget Principles, Budget Guidelines, Budget and Planning Calendar, and Enrollment Management Plan</w:t>
      </w:r>
      <w:r w:rsidR="00B62A37">
        <w:rPr>
          <w:rFonts w:eastAsia="Times New Roman" w:cstheme="minorHAnsi"/>
          <w:sz w:val="24"/>
          <w:szCs w:val="24"/>
        </w:rPr>
        <w:t>.</w:t>
      </w:r>
      <w:r w:rsidRPr="00F235A4">
        <w:rPr>
          <w:rFonts w:eastAsia="Times New Roman" w:cstheme="minorHAnsi"/>
          <w:sz w:val="24"/>
          <w:szCs w:val="24"/>
        </w:rPr>
        <w:t xml:space="preserve"> The President and the Board of Trustees are committed to improving the financial stability of the institution as evidenced by the adoption of Resolution 15692:  Board Goals</w:t>
      </w:r>
      <w:r w:rsidR="00433AB8">
        <w:rPr>
          <w:rFonts w:eastAsia="Times New Roman" w:cstheme="minorHAnsi"/>
          <w:sz w:val="24"/>
          <w:szCs w:val="24"/>
        </w:rPr>
        <w:t>.</w:t>
      </w:r>
      <w:r w:rsidR="007727AF">
        <w:rPr>
          <w:rStyle w:val="EndnoteReference"/>
          <w:rFonts w:eastAsia="Times New Roman" w:cstheme="minorHAnsi"/>
          <w:sz w:val="24"/>
          <w:szCs w:val="24"/>
        </w:rPr>
        <w:endnoteReference w:id="75"/>
      </w:r>
    </w:p>
    <w:p w:rsidR="00104A54" w:rsidRDefault="00104A54" w:rsidP="00104A54">
      <w:pPr>
        <w:spacing w:after="240" w:line="240" w:lineRule="auto"/>
        <w:rPr>
          <w:rFonts w:cstheme="minorHAnsi"/>
          <w:sz w:val="24"/>
          <w:szCs w:val="24"/>
        </w:rPr>
      </w:pPr>
      <w:r w:rsidRPr="000472B9">
        <w:rPr>
          <w:rFonts w:cstheme="minorHAnsi"/>
          <w:sz w:val="24"/>
          <w:szCs w:val="24"/>
        </w:rPr>
        <w:t>To maintain a balanced budget</w:t>
      </w:r>
      <w:r>
        <w:rPr>
          <w:rFonts w:cstheme="minorHAnsi"/>
          <w:sz w:val="24"/>
          <w:szCs w:val="24"/>
        </w:rPr>
        <w:t xml:space="preserve"> during the recent global recession</w:t>
      </w:r>
      <w:r w:rsidRPr="000472B9">
        <w:rPr>
          <w:rFonts w:cstheme="minorHAnsi"/>
          <w:sz w:val="24"/>
          <w:szCs w:val="24"/>
        </w:rPr>
        <w:t>, the College had to resort to using emergency measures such as dipping into reserves and other quick fixes.  The College has now moved to adopt more permanent solutions, such as maintaining prudent reserves through adherence to District policy as noted in the compensation philosophy</w:t>
      </w:r>
      <w:r w:rsidR="00706E48">
        <w:rPr>
          <w:rStyle w:val="EndnoteReference"/>
          <w:rFonts w:cstheme="minorHAnsi"/>
          <w:sz w:val="24"/>
          <w:szCs w:val="24"/>
        </w:rPr>
        <w:endnoteReference w:id="76"/>
      </w:r>
      <w:r w:rsidRPr="000472B9">
        <w:rPr>
          <w:rFonts w:cstheme="minorHAnsi"/>
          <w:sz w:val="24"/>
          <w:szCs w:val="24"/>
        </w:rPr>
        <w:t xml:space="preserve"> and adoption of a </w:t>
      </w:r>
      <w:r w:rsidRPr="00B62A37">
        <w:rPr>
          <w:rFonts w:cstheme="minorHAnsi"/>
          <w:sz w:val="24"/>
          <w:szCs w:val="24"/>
        </w:rPr>
        <w:t>revised planning process</w:t>
      </w:r>
      <w:r w:rsidR="00C06213">
        <w:rPr>
          <w:rFonts w:cstheme="minorHAnsi"/>
          <w:sz w:val="24"/>
          <w:szCs w:val="24"/>
        </w:rPr>
        <w:t>.</w:t>
      </w:r>
    </w:p>
    <w:p w:rsidR="00B62A37" w:rsidRPr="000472B9" w:rsidRDefault="00B62A37" w:rsidP="00104A54">
      <w:pPr>
        <w:spacing w:after="240" w:line="240" w:lineRule="auto"/>
        <w:rPr>
          <w:rFonts w:cstheme="minorHAnsi"/>
          <w:sz w:val="24"/>
          <w:szCs w:val="24"/>
        </w:rPr>
      </w:pPr>
      <w:r>
        <w:rPr>
          <w:rFonts w:cstheme="minorHAnsi"/>
          <w:sz w:val="24"/>
          <w:szCs w:val="24"/>
        </w:rPr>
        <w:t>In 2013, the Budget and Fiscal Planning Committee</w:t>
      </w:r>
      <w:r w:rsidRPr="00B62A37">
        <w:rPr>
          <w:rFonts w:cstheme="minorHAnsi"/>
          <w:sz w:val="24"/>
          <w:szCs w:val="24"/>
        </w:rPr>
        <w:t xml:space="preserve"> </w:t>
      </w:r>
      <w:r w:rsidRPr="000472B9">
        <w:rPr>
          <w:rFonts w:cstheme="minorHAnsi"/>
          <w:sz w:val="24"/>
          <w:szCs w:val="24"/>
        </w:rPr>
        <w:t>reviewed and adopted the IVC Budget Principles, Guidelines, and Priorities</w:t>
      </w:r>
      <w:r>
        <w:rPr>
          <w:rFonts w:cstheme="minorHAnsi"/>
          <w:sz w:val="24"/>
          <w:szCs w:val="24"/>
        </w:rPr>
        <w:t>.</w:t>
      </w:r>
      <w:r>
        <w:rPr>
          <w:rStyle w:val="EndnoteReference"/>
          <w:rFonts w:cstheme="minorHAnsi"/>
          <w:sz w:val="24"/>
          <w:szCs w:val="24"/>
        </w:rPr>
        <w:endnoteReference w:id="77"/>
      </w:r>
      <w:r w:rsidRPr="000472B9">
        <w:rPr>
          <w:rFonts w:cstheme="minorHAnsi"/>
          <w:sz w:val="24"/>
          <w:szCs w:val="24"/>
        </w:rPr>
        <w:t xml:space="preserve"> </w:t>
      </w:r>
      <w:r>
        <w:rPr>
          <w:rFonts w:cstheme="minorHAnsi"/>
          <w:sz w:val="24"/>
          <w:szCs w:val="24"/>
        </w:rPr>
        <w:t xml:space="preserve"> </w:t>
      </w:r>
      <w:r w:rsidRPr="000472B9">
        <w:rPr>
          <w:rFonts w:cstheme="minorHAnsi"/>
          <w:sz w:val="24"/>
          <w:szCs w:val="24"/>
        </w:rPr>
        <w:t>The six budget principles that set the stage are as follows:</w:t>
      </w:r>
    </w:p>
    <w:tbl>
      <w:tblPr>
        <w:tblStyle w:val="LightList-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43" w:type="dxa"/>
          <w:right w:w="43" w:type="dxa"/>
        </w:tblCellMar>
        <w:tblLook w:val="04A0" w:firstRow="1" w:lastRow="0" w:firstColumn="1" w:lastColumn="0" w:noHBand="0" w:noVBand="1"/>
      </w:tblPr>
      <w:tblGrid>
        <w:gridCol w:w="9446"/>
      </w:tblGrid>
      <w:tr w:rsidR="00067F99" w:rsidRPr="00067F99" w:rsidTr="0044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6" w:type="dxa"/>
            <w:shd w:val="clear" w:color="auto" w:fill="DBE5F1" w:themeFill="accent1" w:themeFillTint="33"/>
            <w:vAlign w:val="center"/>
          </w:tcPr>
          <w:p w:rsidR="00104A54" w:rsidRPr="00447FEC" w:rsidRDefault="00104A54" w:rsidP="00067F99">
            <w:pPr>
              <w:jc w:val="center"/>
              <w:rPr>
                <w:rFonts w:cstheme="minorHAnsi"/>
                <w:color w:val="auto"/>
                <w:sz w:val="24"/>
                <w:szCs w:val="24"/>
              </w:rPr>
            </w:pPr>
            <w:r w:rsidRPr="00447FEC">
              <w:rPr>
                <w:rFonts w:cstheme="minorHAnsi"/>
                <w:color w:val="auto"/>
                <w:sz w:val="24"/>
                <w:szCs w:val="24"/>
              </w:rPr>
              <w:t>Imperial Valley College’s Budget Principles</w:t>
            </w:r>
          </w:p>
        </w:tc>
      </w:tr>
      <w:tr w:rsidR="00104A54" w:rsidRPr="000472B9" w:rsidTr="00447FEC">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446" w:type="dxa"/>
            <w:tcBorders>
              <w:top w:val="none" w:sz="0" w:space="0" w:color="auto"/>
              <w:left w:val="none" w:sz="0" w:space="0" w:color="auto"/>
              <w:bottom w:val="none" w:sz="0" w:space="0" w:color="auto"/>
              <w:right w:val="none" w:sz="0" w:space="0" w:color="auto"/>
            </w:tcBorders>
            <w:vAlign w:val="center"/>
          </w:tcPr>
          <w:p w:rsidR="00104A54" w:rsidRPr="000472B9" w:rsidRDefault="00104A54" w:rsidP="007237C8">
            <w:pPr>
              <w:rPr>
                <w:rFonts w:cstheme="minorHAnsi"/>
                <w:sz w:val="24"/>
                <w:szCs w:val="24"/>
              </w:rPr>
            </w:pPr>
            <w:r w:rsidRPr="000472B9">
              <w:rPr>
                <w:rFonts w:cstheme="minorHAnsi"/>
                <w:sz w:val="24"/>
                <w:szCs w:val="24"/>
              </w:rPr>
              <w:t>Supports the mission and strategic goals</w:t>
            </w:r>
          </w:p>
          <w:p w:rsidR="00104A54" w:rsidRPr="000472B9" w:rsidRDefault="00104A54" w:rsidP="007237C8">
            <w:pPr>
              <w:rPr>
                <w:rFonts w:cstheme="minorHAnsi"/>
                <w:b w:val="0"/>
                <w:sz w:val="24"/>
                <w:szCs w:val="24"/>
              </w:rPr>
            </w:pPr>
            <w:r>
              <w:rPr>
                <w:rFonts w:cstheme="minorHAnsi"/>
                <w:sz w:val="24"/>
                <w:szCs w:val="24"/>
              </w:rPr>
              <w:t>This is demonstrated by linking a</w:t>
            </w:r>
            <w:r w:rsidRPr="00F235A4">
              <w:rPr>
                <w:rFonts w:cstheme="minorHAnsi"/>
                <w:sz w:val="24"/>
                <w:szCs w:val="24"/>
              </w:rPr>
              <w:t>ll budgeted items to the college’s goals: Student success, excellence in education, develops resources and increase institutional effectiveness.</w:t>
            </w:r>
          </w:p>
        </w:tc>
      </w:tr>
      <w:tr w:rsidR="00104A54" w:rsidRPr="000472B9" w:rsidTr="00447FEC">
        <w:tc>
          <w:tcPr>
            <w:cnfStyle w:val="001000000000" w:firstRow="0" w:lastRow="0" w:firstColumn="1" w:lastColumn="0" w:oddVBand="0" w:evenVBand="0" w:oddHBand="0" w:evenHBand="0" w:firstRowFirstColumn="0" w:firstRowLastColumn="0" w:lastRowFirstColumn="0" w:lastRowLastColumn="0"/>
            <w:tcW w:w="9446" w:type="dxa"/>
            <w:vAlign w:val="center"/>
          </w:tcPr>
          <w:p w:rsidR="00104A54" w:rsidRPr="000472B9" w:rsidRDefault="00104A54" w:rsidP="007237C8">
            <w:pPr>
              <w:rPr>
                <w:rFonts w:cstheme="minorHAnsi"/>
                <w:sz w:val="24"/>
                <w:szCs w:val="24"/>
              </w:rPr>
            </w:pPr>
            <w:r w:rsidRPr="000472B9">
              <w:rPr>
                <w:rFonts w:cstheme="minorHAnsi"/>
                <w:sz w:val="24"/>
                <w:szCs w:val="24"/>
              </w:rPr>
              <w:t>Transparency</w:t>
            </w:r>
          </w:p>
          <w:p w:rsidR="00104A54" w:rsidRPr="000472B9" w:rsidRDefault="00104A54" w:rsidP="007237C8">
            <w:pPr>
              <w:rPr>
                <w:rFonts w:cstheme="minorHAnsi"/>
                <w:b w:val="0"/>
                <w:sz w:val="24"/>
                <w:szCs w:val="24"/>
              </w:rPr>
            </w:pPr>
            <w:r>
              <w:rPr>
                <w:rFonts w:cstheme="minorHAnsi"/>
                <w:sz w:val="24"/>
                <w:szCs w:val="24"/>
              </w:rPr>
              <w:t>This is demonstrated</w:t>
            </w:r>
            <w:r w:rsidRPr="000472B9">
              <w:rPr>
                <w:rFonts w:cstheme="minorHAnsi"/>
                <w:sz w:val="24"/>
                <w:szCs w:val="24"/>
              </w:rPr>
              <w:t xml:space="preserve"> by college community access to policies related to budgeting process </w:t>
            </w:r>
            <w:r w:rsidRPr="000472B9">
              <w:rPr>
                <w:rFonts w:cstheme="minorHAnsi"/>
                <w:sz w:val="24"/>
                <w:szCs w:val="24"/>
              </w:rPr>
              <w:lastRenderedPageBreak/>
              <w:t>and budgets via website.</w:t>
            </w:r>
          </w:p>
        </w:tc>
      </w:tr>
      <w:tr w:rsidR="00104A54" w:rsidRPr="000472B9" w:rsidTr="0044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6" w:type="dxa"/>
            <w:tcBorders>
              <w:top w:val="none" w:sz="0" w:space="0" w:color="auto"/>
              <w:left w:val="none" w:sz="0" w:space="0" w:color="auto"/>
              <w:bottom w:val="none" w:sz="0" w:space="0" w:color="auto"/>
              <w:right w:val="none" w:sz="0" w:space="0" w:color="auto"/>
            </w:tcBorders>
            <w:vAlign w:val="center"/>
          </w:tcPr>
          <w:p w:rsidR="00104A54" w:rsidRPr="000472B9" w:rsidRDefault="00104A54" w:rsidP="007237C8">
            <w:pPr>
              <w:rPr>
                <w:rFonts w:cstheme="minorHAnsi"/>
                <w:sz w:val="24"/>
                <w:szCs w:val="24"/>
              </w:rPr>
            </w:pPr>
            <w:r w:rsidRPr="000472B9">
              <w:rPr>
                <w:rFonts w:cstheme="minorHAnsi"/>
                <w:sz w:val="24"/>
                <w:szCs w:val="24"/>
              </w:rPr>
              <w:lastRenderedPageBreak/>
              <w:t>Broad Participation</w:t>
            </w:r>
          </w:p>
          <w:p w:rsidR="00104A54" w:rsidRPr="000472B9" w:rsidRDefault="00104A54" w:rsidP="007237C8">
            <w:pPr>
              <w:rPr>
                <w:rFonts w:cstheme="minorHAnsi"/>
                <w:b w:val="0"/>
                <w:sz w:val="24"/>
                <w:szCs w:val="24"/>
              </w:rPr>
            </w:pPr>
            <w:r>
              <w:rPr>
                <w:rFonts w:cstheme="minorHAnsi"/>
                <w:sz w:val="24"/>
                <w:szCs w:val="24"/>
              </w:rPr>
              <w:t>This is achieved</w:t>
            </w:r>
            <w:r w:rsidRPr="000472B9">
              <w:rPr>
                <w:rFonts w:cstheme="minorHAnsi"/>
                <w:sz w:val="24"/>
                <w:szCs w:val="24"/>
              </w:rPr>
              <w:t xml:space="preserve"> by </w:t>
            </w:r>
            <w:r>
              <w:rPr>
                <w:rFonts w:cstheme="minorHAnsi"/>
                <w:sz w:val="24"/>
                <w:szCs w:val="24"/>
              </w:rPr>
              <w:t xml:space="preserve">ensuring </w:t>
            </w:r>
            <w:r w:rsidRPr="000472B9">
              <w:rPr>
                <w:rFonts w:cstheme="minorHAnsi"/>
                <w:sz w:val="24"/>
                <w:szCs w:val="24"/>
              </w:rPr>
              <w:t>representation from all segments of the shared governance campus community.</w:t>
            </w:r>
          </w:p>
        </w:tc>
      </w:tr>
      <w:tr w:rsidR="00104A54" w:rsidRPr="000472B9" w:rsidTr="00447FEC">
        <w:tc>
          <w:tcPr>
            <w:cnfStyle w:val="001000000000" w:firstRow="0" w:lastRow="0" w:firstColumn="1" w:lastColumn="0" w:oddVBand="0" w:evenVBand="0" w:oddHBand="0" w:evenHBand="0" w:firstRowFirstColumn="0" w:firstRowLastColumn="0" w:lastRowFirstColumn="0" w:lastRowLastColumn="0"/>
            <w:tcW w:w="9446" w:type="dxa"/>
            <w:vAlign w:val="center"/>
          </w:tcPr>
          <w:p w:rsidR="00104A54" w:rsidRPr="000472B9" w:rsidRDefault="00104A54" w:rsidP="007237C8">
            <w:pPr>
              <w:rPr>
                <w:rFonts w:cstheme="minorHAnsi"/>
                <w:sz w:val="24"/>
                <w:szCs w:val="24"/>
              </w:rPr>
            </w:pPr>
            <w:r w:rsidRPr="000472B9">
              <w:rPr>
                <w:rFonts w:cstheme="minorHAnsi"/>
                <w:sz w:val="24"/>
                <w:szCs w:val="24"/>
              </w:rPr>
              <w:t>Balanced</w:t>
            </w:r>
          </w:p>
          <w:p w:rsidR="00104A54" w:rsidRPr="000472B9" w:rsidRDefault="00104A54" w:rsidP="007237C8">
            <w:pPr>
              <w:rPr>
                <w:rFonts w:cstheme="minorHAnsi"/>
                <w:b w:val="0"/>
                <w:sz w:val="24"/>
                <w:szCs w:val="24"/>
              </w:rPr>
            </w:pPr>
            <w:r>
              <w:rPr>
                <w:rFonts w:cstheme="minorHAnsi"/>
                <w:sz w:val="24"/>
                <w:szCs w:val="24"/>
              </w:rPr>
              <w:t>This is achieved through the</w:t>
            </w:r>
            <w:r w:rsidRPr="000472B9">
              <w:rPr>
                <w:rFonts w:cstheme="minorHAnsi"/>
                <w:sz w:val="24"/>
                <w:szCs w:val="24"/>
              </w:rPr>
              <w:t xml:space="preserve"> draft and final budgets.</w:t>
            </w:r>
          </w:p>
        </w:tc>
      </w:tr>
      <w:tr w:rsidR="00104A54" w:rsidRPr="000472B9" w:rsidTr="0044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6" w:type="dxa"/>
            <w:tcBorders>
              <w:top w:val="none" w:sz="0" w:space="0" w:color="auto"/>
              <w:left w:val="none" w:sz="0" w:space="0" w:color="auto"/>
              <w:bottom w:val="none" w:sz="0" w:space="0" w:color="auto"/>
              <w:right w:val="none" w:sz="0" w:space="0" w:color="auto"/>
            </w:tcBorders>
            <w:vAlign w:val="center"/>
          </w:tcPr>
          <w:p w:rsidR="00104A54" w:rsidRPr="000472B9" w:rsidRDefault="00104A54" w:rsidP="007237C8">
            <w:pPr>
              <w:rPr>
                <w:rFonts w:cstheme="minorHAnsi"/>
                <w:sz w:val="24"/>
                <w:szCs w:val="24"/>
              </w:rPr>
            </w:pPr>
            <w:r w:rsidRPr="000472B9">
              <w:rPr>
                <w:rFonts w:cstheme="minorHAnsi"/>
                <w:sz w:val="24"/>
                <w:szCs w:val="24"/>
              </w:rPr>
              <w:t>Conservative</w:t>
            </w:r>
          </w:p>
          <w:p w:rsidR="00104A54" w:rsidRPr="000472B9" w:rsidRDefault="00104A54" w:rsidP="007237C8">
            <w:pPr>
              <w:rPr>
                <w:rFonts w:cstheme="minorHAnsi"/>
                <w:b w:val="0"/>
                <w:sz w:val="24"/>
                <w:szCs w:val="24"/>
              </w:rPr>
            </w:pPr>
            <w:r>
              <w:rPr>
                <w:rFonts w:cstheme="minorHAnsi"/>
                <w:sz w:val="24"/>
                <w:szCs w:val="24"/>
              </w:rPr>
              <w:t>This is achieved by prudent projections</w:t>
            </w:r>
            <w:r w:rsidRPr="000472B9">
              <w:rPr>
                <w:rFonts w:cstheme="minorHAnsi"/>
                <w:sz w:val="24"/>
                <w:szCs w:val="24"/>
              </w:rPr>
              <w:t xml:space="preserve"> for revenues, reserves, and expenses.</w:t>
            </w:r>
          </w:p>
        </w:tc>
      </w:tr>
      <w:tr w:rsidR="00104A54" w:rsidRPr="000472B9" w:rsidTr="00447FEC">
        <w:tc>
          <w:tcPr>
            <w:cnfStyle w:val="001000000000" w:firstRow="0" w:lastRow="0" w:firstColumn="1" w:lastColumn="0" w:oddVBand="0" w:evenVBand="0" w:oddHBand="0" w:evenHBand="0" w:firstRowFirstColumn="0" w:firstRowLastColumn="0" w:lastRowFirstColumn="0" w:lastRowLastColumn="0"/>
            <w:tcW w:w="9446" w:type="dxa"/>
            <w:vAlign w:val="center"/>
          </w:tcPr>
          <w:p w:rsidR="00104A54" w:rsidRPr="000472B9" w:rsidRDefault="00104A54" w:rsidP="007237C8">
            <w:pPr>
              <w:rPr>
                <w:rFonts w:cstheme="minorHAnsi"/>
                <w:sz w:val="24"/>
                <w:szCs w:val="24"/>
              </w:rPr>
            </w:pPr>
            <w:r w:rsidRPr="000472B9">
              <w:rPr>
                <w:rFonts w:cstheme="minorHAnsi"/>
                <w:sz w:val="24"/>
                <w:szCs w:val="24"/>
              </w:rPr>
              <w:t>Complete and thorough</w:t>
            </w:r>
          </w:p>
          <w:p w:rsidR="00104A54" w:rsidRPr="000472B9" w:rsidRDefault="00104A54" w:rsidP="007237C8">
            <w:pPr>
              <w:rPr>
                <w:rFonts w:cstheme="minorHAnsi"/>
                <w:b w:val="0"/>
                <w:sz w:val="24"/>
                <w:szCs w:val="24"/>
              </w:rPr>
            </w:pPr>
            <w:r>
              <w:rPr>
                <w:rFonts w:cstheme="minorHAnsi"/>
                <w:sz w:val="24"/>
                <w:szCs w:val="24"/>
              </w:rPr>
              <w:t>The</w:t>
            </w:r>
            <w:r w:rsidRPr="000472B9">
              <w:rPr>
                <w:rFonts w:cstheme="minorHAnsi"/>
                <w:sz w:val="24"/>
                <w:szCs w:val="24"/>
              </w:rPr>
              <w:t xml:space="preserve"> final budget incorporates all departments and services areas.</w:t>
            </w:r>
          </w:p>
        </w:tc>
      </w:tr>
    </w:tbl>
    <w:p w:rsidR="00C06213" w:rsidRDefault="00C06213" w:rsidP="00104A54">
      <w:pPr>
        <w:spacing w:after="240" w:line="240" w:lineRule="auto"/>
        <w:rPr>
          <w:rFonts w:cstheme="minorHAnsi"/>
          <w:b/>
          <w:sz w:val="24"/>
          <w:szCs w:val="24"/>
        </w:rPr>
      </w:pPr>
    </w:p>
    <w:p w:rsidR="00104A54" w:rsidRPr="000472B9" w:rsidRDefault="00104A54" w:rsidP="00104A54">
      <w:pPr>
        <w:spacing w:after="240" w:line="240" w:lineRule="auto"/>
        <w:rPr>
          <w:rFonts w:cstheme="minorHAnsi"/>
          <w:b/>
          <w:sz w:val="24"/>
          <w:szCs w:val="24"/>
        </w:rPr>
      </w:pPr>
      <w:r w:rsidRPr="000472B9">
        <w:rPr>
          <w:rFonts w:cstheme="minorHAnsi"/>
          <w:b/>
          <w:sz w:val="24"/>
          <w:szCs w:val="24"/>
        </w:rPr>
        <w:t>FCMAT</w:t>
      </w:r>
    </w:p>
    <w:p w:rsidR="00104A54" w:rsidRPr="000472B9" w:rsidRDefault="00B03F4B" w:rsidP="00104A54">
      <w:pPr>
        <w:spacing w:after="240" w:line="240" w:lineRule="auto"/>
        <w:rPr>
          <w:rFonts w:cstheme="minorHAnsi"/>
          <w:sz w:val="24"/>
          <w:szCs w:val="24"/>
        </w:rPr>
      </w:pPr>
      <w:r>
        <w:rPr>
          <w:rFonts w:cstheme="minorHAnsi"/>
          <w:sz w:val="24"/>
          <w:szCs w:val="24"/>
        </w:rPr>
        <w:t xml:space="preserve">In 2012, </w:t>
      </w:r>
      <w:r w:rsidR="00104A54" w:rsidRPr="000472B9">
        <w:rPr>
          <w:rFonts w:cstheme="minorHAnsi"/>
          <w:sz w:val="24"/>
          <w:szCs w:val="24"/>
        </w:rPr>
        <w:t>the College, recognizing its financial position was not tenable in the long term, decided to invite FCMAT to perform an evaluation of its financial policies and procedures and make recommendation to place it on a sounder footing.  The stakeholders of the school</w:t>
      </w:r>
      <w:r w:rsidR="00104A54">
        <w:rPr>
          <w:rFonts w:cstheme="minorHAnsi"/>
          <w:sz w:val="24"/>
          <w:szCs w:val="24"/>
        </w:rPr>
        <w:t>--</w:t>
      </w:r>
      <w:r w:rsidR="00104A54" w:rsidRPr="000472B9">
        <w:rPr>
          <w:rFonts w:cstheme="minorHAnsi"/>
          <w:sz w:val="24"/>
          <w:szCs w:val="24"/>
        </w:rPr>
        <w:t>the College Council, CTA, Academic Senate, Budget and Fiscal Planning Committee, and the Board of Trustees</w:t>
      </w:r>
      <w:r w:rsidR="00104A54">
        <w:rPr>
          <w:rFonts w:cstheme="minorHAnsi"/>
          <w:sz w:val="24"/>
          <w:szCs w:val="24"/>
        </w:rPr>
        <w:t>--</w:t>
      </w:r>
      <w:r w:rsidR="00104A54" w:rsidRPr="000472B9">
        <w:rPr>
          <w:rFonts w:cstheme="minorHAnsi"/>
          <w:sz w:val="24"/>
          <w:szCs w:val="24"/>
        </w:rPr>
        <w:t>approved this action</w:t>
      </w:r>
      <w:r w:rsidR="00C06213">
        <w:rPr>
          <w:rFonts w:cstheme="minorHAnsi"/>
          <w:sz w:val="24"/>
          <w:szCs w:val="24"/>
        </w:rPr>
        <w:t>.</w:t>
      </w:r>
      <w:r w:rsidR="00C06213">
        <w:rPr>
          <w:rStyle w:val="EndnoteReference"/>
          <w:rFonts w:cstheme="minorHAnsi"/>
          <w:sz w:val="24"/>
          <w:szCs w:val="24"/>
        </w:rPr>
        <w:endnoteReference w:id="78"/>
      </w:r>
      <w:r w:rsidR="00104A54" w:rsidRPr="000472B9">
        <w:rPr>
          <w:rFonts w:cstheme="minorHAnsi"/>
          <w:color w:val="00B0F0"/>
          <w:sz w:val="24"/>
          <w:szCs w:val="24"/>
        </w:rPr>
        <w:t xml:space="preserve"> </w:t>
      </w:r>
      <w:r w:rsidR="00104A54" w:rsidRPr="000472B9">
        <w:rPr>
          <w:rFonts w:cstheme="minorHAnsi"/>
          <w:sz w:val="24"/>
          <w:szCs w:val="24"/>
        </w:rPr>
        <w:t xml:space="preserve"> The FCMAT team visited the school several times between May and December of 2012 and presented is final report that December.  </w:t>
      </w:r>
    </w:p>
    <w:p w:rsidR="00104A54" w:rsidRPr="000472B9" w:rsidRDefault="00104A54" w:rsidP="00104A54">
      <w:pPr>
        <w:spacing w:after="240" w:line="240" w:lineRule="auto"/>
        <w:rPr>
          <w:rFonts w:cstheme="minorHAnsi"/>
          <w:color w:val="00B0F0"/>
          <w:sz w:val="24"/>
          <w:szCs w:val="24"/>
        </w:rPr>
      </w:pPr>
      <w:r w:rsidRPr="000472B9">
        <w:rPr>
          <w:rFonts w:cstheme="minorHAnsi"/>
          <w:sz w:val="24"/>
          <w:szCs w:val="24"/>
        </w:rPr>
        <w:t>To make effective use of the FCMAT report, the College created the multidisciplinary Strategic Transition Action Response Team (START) to evaluate the recommendations, develop actions plans, and coordinate the responses.  In the year since the FCMAT report, many of those recommendations have been implemented, either fully or partly.  The remaining recommendations are in the process of being reviewed and/or implemented by START.  The President and the Board of Trustees are fully engaged in this process</w:t>
      </w:r>
      <w:r w:rsidR="00C06213">
        <w:rPr>
          <w:rFonts w:cstheme="minorHAnsi"/>
          <w:sz w:val="24"/>
          <w:szCs w:val="24"/>
        </w:rPr>
        <w:t>.</w:t>
      </w:r>
      <w:r w:rsidR="00C06213">
        <w:rPr>
          <w:rStyle w:val="EndnoteReference"/>
          <w:rFonts w:cstheme="minorHAnsi"/>
          <w:sz w:val="24"/>
          <w:szCs w:val="24"/>
        </w:rPr>
        <w:endnoteReference w:id="79"/>
      </w:r>
      <w:r w:rsidRPr="000472B9">
        <w:rPr>
          <w:rFonts w:cstheme="minorHAnsi"/>
          <w:color w:val="00B0F0"/>
          <w:sz w:val="24"/>
          <w:szCs w:val="24"/>
        </w:rPr>
        <w:t xml:space="preserve">  </w:t>
      </w:r>
      <w:r w:rsidRPr="000472B9">
        <w:rPr>
          <w:rFonts w:cstheme="minorHAnsi"/>
          <w:sz w:val="24"/>
          <w:szCs w:val="24"/>
        </w:rPr>
        <w:t>In addition, the Academic Senate created a subcommittee to evaluate the recommendations and to determine those the Senate could support or partially support</w:t>
      </w:r>
      <w:r w:rsidR="00C06213">
        <w:rPr>
          <w:rFonts w:cstheme="minorHAnsi"/>
          <w:sz w:val="24"/>
          <w:szCs w:val="24"/>
        </w:rPr>
        <w:t>.</w:t>
      </w:r>
      <w:r w:rsidR="00C06213">
        <w:rPr>
          <w:rStyle w:val="EndnoteReference"/>
          <w:rFonts w:cstheme="minorHAnsi"/>
          <w:sz w:val="24"/>
          <w:szCs w:val="24"/>
        </w:rPr>
        <w:endnoteReference w:id="80"/>
      </w:r>
      <w:r w:rsidRPr="000472B9">
        <w:rPr>
          <w:rFonts w:cstheme="minorHAnsi"/>
          <w:sz w:val="24"/>
          <w:szCs w:val="24"/>
        </w:rPr>
        <w:t xml:space="preserve"> </w:t>
      </w:r>
    </w:p>
    <w:p w:rsidR="00104A54" w:rsidRPr="00E51E3A" w:rsidRDefault="00104A54" w:rsidP="00104A54">
      <w:pPr>
        <w:spacing w:after="240" w:line="240" w:lineRule="auto"/>
        <w:rPr>
          <w:rFonts w:cstheme="minorHAnsi"/>
          <w:b/>
          <w:sz w:val="24"/>
          <w:szCs w:val="24"/>
        </w:rPr>
      </w:pPr>
      <w:r w:rsidRPr="00E51E3A">
        <w:rPr>
          <w:rFonts w:cstheme="minorHAnsi"/>
          <w:b/>
          <w:sz w:val="24"/>
          <w:szCs w:val="24"/>
        </w:rPr>
        <w:t>Linking Institutional Goals, Planning, and Assessment to Resource Allocation</w:t>
      </w:r>
    </w:p>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The College recognized the need to better integrate its financial planning with its various institutional plans. To address this, the College moved forward with the purchase of the Strategic Planning Online </w:t>
      </w:r>
      <w:r>
        <w:rPr>
          <w:rFonts w:cstheme="minorHAnsi"/>
          <w:sz w:val="24"/>
          <w:szCs w:val="24"/>
        </w:rPr>
        <w:t>s</w:t>
      </w:r>
      <w:r w:rsidRPr="000472B9">
        <w:rPr>
          <w:rFonts w:cstheme="minorHAnsi"/>
          <w:sz w:val="24"/>
          <w:szCs w:val="24"/>
        </w:rPr>
        <w:t xml:space="preserve">oftware (SPOL), which is a strategic planning tool designed to facilitate the direct links between program review data, assessment data, financial planning, educational master plan goals, and institutional goals. </w:t>
      </w:r>
      <w:r w:rsidR="00C06213">
        <w:rPr>
          <w:rStyle w:val="EndnoteReference"/>
          <w:rFonts w:cstheme="minorHAnsi"/>
          <w:sz w:val="24"/>
          <w:szCs w:val="24"/>
        </w:rPr>
        <w:endnoteReference w:id="81"/>
      </w:r>
      <w:r w:rsidRPr="000472B9">
        <w:rPr>
          <w:rFonts w:cstheme="minorHAnsi"/>
          <w:sz w:val="24"/>
          <w:szCs w:val="24"/>
        </w:rPr>
        <w:t xml:space="preserve"> </w:t>
      </w:r>
    </w:p>
    <w:p w:rsidR="00104A54" w:rsidRPr="000472B9" w:rsidRDefault="00104A54" w:rsidP="00104A54">
      <w:pPr>
        <w:spacing w:after="240" w:line="240" w:lineRule="auto"/>
        <w:rPr>
          <w:rFonts w:cstheme="minorHAnsi"/>
          <w:sz w:val="24"/>
          <w:szCs w:val="24"/>
        </w:rPr>
      </w:pPr>
      <w:r w:rsidRPr="000472B9">
        <w:rPr>
          <w:rFonts w:cstheme="minorHAnsi"/>
          <w:sz w:val="24"/>
          <w:szCs w:val="24"/>
        </w:rPr>
        <w:t>SPOL consists of four modules – assessment, accreditation, planning, and budget.  The planning module has defined Planning Units, which represent the various entities of the organizational structure.</w:t>
      </w:r>
      <w:r w:rsidR="00C06213">
        <w:rPr>
          <w:rStyle w:val="EndnoteReference"/>
          <w:rFonts w:cstheme="minorHAnsi"/>
          <w:sz w:val="24"/>
          <w:szCs w:val="24"/>
        </w:rPr>
        <w:endnoteReference w:id="82"/>
      </w:r>
      <w:r w:rsidRPr="000472B9">
        <w:rPr>
          <w:rFonts w:cstheme="minorHAnsi"/>
          <w:sz w:val="24"/>
          <w:szCs w:val="24"/>
        </w:rPr>
        <w:t xml:space="preserve">  Each Planning Unit is linked to the College’s institutional goals, assessment goals, budget, and/or accreditation standards as appropriate by defining a planning objective.  The planning objective includes what each Planning Unit does, why it is done, how the outcome is measured, and when there are ongoing or new associated costs</w:t>
      </w:r>
      <w:r w:rsidR="00C06213">
        <w:rPr>
          <w:rFonts w:cstheme="minorHAnsi"/>
          <w:sz w:val="24"/>
          <w:szCs w:val="24"/>
        </w:rPr>
        <w:t>.</w:t>
      </w:r>
      <w:r w:rsidR="00C06213">
        <w:rPr>
          <w:rStyle w:val="EndnoteReference"/>
          <w:rFonts w:cstheme="minorHAnsi"/>
          <w:sz w:val="24"/>
          <w:szCs w:val="24"/>
        </w:rPr>
        <w:endnoteReference w:id="83"/>
      </w:r>
      <w:r w:rsidRPr="000472B9">
        <w:rPr>
          <w:rFonts w:cstheme="minorHAnsi"/>
          <w:sz w:val="24"/>
          <w:szCs w:val="24"/>
        </w:rPr>
        <w:t xml:space="preserve"> </w:t>
      </w:r>
    </w:p>
    <w:p w:rsidR="00104A54" w:rsidRPr="000472B9" w:rsidRDefault="00104A54" w:rsidP="00104A54">
      <w:pPr>
        <w:spacing w:after="240" w:line="240" w:lineRule="auto"/>
        <w:rPr>
          <w:rFonts w:cstheme="minorHAnsi"/>
          <w:sz w:val="24"/>
          <w:szCs w:val="24"/>
        </w:rPr>
      </w:pPr>
      <w:r w:rsidRPr="000472B9">
        <w:rPr>
          <w:rFonts w:cstheme="minorHAnsi"/>
          <w:sz w:val="24"/>
          <w:szCs w:val="24"/>
        </w:rPr>
        <w:lastRenderedPageBreak/>
        <w:t xml:space="preserve">New or additional funding requests appear in SPOL budget line items </w:t>
      </w:r>
      <w:r w:rsidRPr="00B16B05">
        <w:rPr>
          <w:rFonts w:cstheme="minorHAnsi"/>
          <w:sz w:val="24"/>
          <w:szCs w:val="24"/>
        </w:rPr>
        <w:t>under the enhanced column</w:t>
      </w:r>
      <w:r w:rsidR="00C06213">
        <w:rPr>
          <w:rFonts w:cstheme="minorHAnsi"/>
          <w:sz w:val="24"/>
          <w:szCs w:val="24"/>
        </w:rPr>
        <w:t>.</w:t>
      </w:r>
      <w:r w:rsidR="00C06213">
        <w:rPr>
          <w:rStyle w:val="EndnoteReference"/>
          <w:rFonts w:cstheme="minorHAnsi"/>
          <w:sz w:val="24"/>
          <w:szCs w:val="24"/>
        </w:rPr>
        <w:endnoteReference w:id="84"/>
      </w:r>
      <w:r w:rsidRPr="000472B9">
        <w:rPr>
          <w:rFonts w:eastAsia="Times New Roman" w:cstheme="minorHAnsi"/>
          <w:color w:val="000000" w:themeColor="text1"/>
          <w:sz w:val="24"/>
          <w:szCs w:val="24"/>
        </w:rPr>
        <w:t xml:space="preserve">  Through this feature, </w:t>
      </w:r>
      <w:r w:rsidRPr="000472B9">
        <w:rPr>
          <w:rFonts w:cstheme="minorHAnsi"/>
          <w:sz w:val="24"/>
          <w:szCs w:val="24"/>
        </w:rPr>
        <w:t xml:space="preserve">SPOL can highlight on-going expenditures, one-time expenditures, and new-ongoing expenditures during budget preparations and will aid in developing a more accurate three-year projection.  SPOL will also </w:t>
      </w:r>
      <w:r w:rsidRPr="000472B9">
        <w:rPr>
          <w:rFonts w:eastAsia="Times New Roman" w:cstheme="minorHAnsi"/>
          <w:sz w:val="24"/>
          <w:szCs w:val="24"/>
        </w:rPr>
        <w:t>illuminate how enhanced budget requests obligate the College to generate new revenue, increase cost efficiencies, and tie the budget to institutional goals and mission</w:t>
      </w:r>
      <w:r w:rsidRPr="000472B9">
        <w:rPr>
          <w:rFonts w:cstheme="minorHAnsi"/>
          <w:sz w:val="24"/>
          <w:szCs w:val="24"/>
        </w:rPr>
        <w:t xml:space="preserve">. </w:t>
      </w:r>
    </w:p>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As in prior years, </w:t>
      </w:r>
      <w:r w:rsidRPr="00B62A37">
        <w:rPr>
          <w:rFonts w:cstheme="minorHAnsi"/>
          <w:sz w:val="24"/>
          <w:szCs w:val="24"/>
        </w:rPr>
        <w:t>budget review begins with department heads and area vice</w:t>
      </w:r>
      <w:r w:rsidR="00433AB8">
        <w:rPr>
          <w:rFonts w:cstheme="minorHAnsi"/>
          <w:sz w:val="24"/>
          <w:szCs w:val="24"/>
        </w:rPr>
        <w:t xml:space="preserve"> </w:t>
      </w:r>
      <w:r w:rsidRPr="00B62A37">
        <w:rPr>
          <w:rFonts w:cstheme="minorHAnsi"/>
          <w:sz w:val="24"/>
          <w:szCs w:val="24"/>
        </w:rPr>
        <w:t>presidents prior to dissemination to the appropriate resource planning committees.</w:t>
      </w:r>
      <w:r w:rsidRPr="000472B9">
        <w:rPr>
          <w:rFonts w:cstheme="minorHAnsi"/>
          <w:sz w:val="24"/>
          <w:szCs w:val="24"/>
        </w:rPr>
        <w:t xml:space="preserve">  The resource planning </w:t>
      </w:r>
      <w:r w:rsidRPr="00B16B05">
        <w:rPr>
          <w:rFonts w:cstheme="minorHAnsi"/>
          <w:sz w:val="24"/>
          <w:szCs w:val="24"/>
        </w:rPr>
        <w:t xml:space="preserve">committees make recommendations to participatory governance committees and the </w:t>
      </w:r>
      <w:r w:rsidR="00435181">
        <w:rPr>
          <w:rFonts w:cstheme="minorHAnsi"/>
          <w:sz w:val="24"/>
          <w:szCs w:val="24"/>
        </w:rPr>
        <w:t>Superintendent/P</w:t>
      </w:r>
      <w:r w:rsidRPr="00B16B05">
        <w:rPr>
          <w:rFonts w:cstheme="minorHAnsi"/>
          <w:sz w:val="24"/>
          <w:szCs w:val="24"/>
        </w:rPr>
        <w:t>resident.  If</w:t>
      </w:r>
      <w:r w:rsidR="00435181">
        <w:rPr>
          <w:rFonts w:cstheme="minorHAnsi"/>
          <w:sz w:val="24"/>
          <w:szCs w:val="24"/>
        </w:rPr>
        <w:t xml:space="preserve"> budget requests exceed a three </w:t>
      </w:r>
      <w:r w:rsidRPr="00B16B05">
        <w:rPr>
          <w:rFonts w:cstheme="minorHAnsi"/>
          <w:sz w:val="24"/>
          <w:szCs w:val="24"/>
        </w:rPr>
        <w:t xml:space="preserve">percent </w:t>
      </w:r>
      <w:r w:rsidR="00435181">
        <w:rPr>
          <w:rFonts w:cstheme="minorHAnsi"/>
          <w:sz w:val="24"/>
          <w:szCs w:val="24"/>
        </w:rPr>
        <w:t xml:space="preserve">(3%) </w:t>
      </w:r>
      <w:r w:rsidRPr="00B16B05">
        <w:rPr>
          <w:rFonts w:cstheme="minorHAnsi"/>
          <w:sz w:val="24"/>
          <w:szCs w:val="24"/>
        </w:rPr>
        <w:t xml:space="preserve">variance from the previous year’s budget, it triggers further analysis of the requests.  To further refine this process, beginning in 2014, the </w:t>
      </w:r>
      <w:r>
        <w:rPr>
          <w:rFonts w:cstheme="minorHAnsi"/>
          <w:sz w:val="24"/>
          <w:szCs w:val="24"/>
        </w:rPr>
        <w:t>Budget and Fiscal Planning Committee</w:t>
      </w:r>
      <w:r w:rsidRPr="00B16B05">
        <w:rPr>
          <w:rFonts w:cstheme="minorHAnsi"/>
          <w:sz w:val="24"/>
          <w:szCs w:val="24"/>
        </w:rPr>
        <w:t xml:space="preserve"> will review all enhanced requests and create a final prioritization list</w:t>
      </w:r>
      <w:r w:rsidR="00C06213">
        <w:rPr>
          <w:rFonts w:cstheme="minorHAnsi"/>
          <w:sz w:val="24"/>
          <w:szCs w:val="24"/>
        </w:rPr>
        <w:t>.</w:t>
      </w:r>
      <w:r w:rsidR="00C06213">
        <w:rPr>
          <w:rStyle w:val="EndnoteReference"/>
          <w:rFonts w:cstheme="minorHAnsi"/>
          <w:sz w:val="24"/>
          <w:szCs w:val="24"/>
        </w:rPr>
        <w:endnoteReference w:id="85"/>
      </w:r>
      <w:r w:rsidRPr="00B16B05">
        <w:rPr>
          <w:rFonts w:cstheme="minorHAnsi"/>
          <w:sz w:val="24"/>
          <w:szCs w:val="24"/>
        </w:rPr>
        <w:t xml:space="preserve"> </w:t>
      </w:r>
    </w:p>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An implementation team began training on SPOL in </w:t>
      </w:r>
      <w:r w:rsidR="0081084E">
        <w:rPr>
          <w:rFonts w:cstheme="minorHAnsi"/>
          <w:sz w:val="24"/>
          <w:szCs w:val="24"/>
        </w:rPr>
        <w:t xml:space="preserve">fall </w:t>
      </w:r>
      <w:r w:rsidR="008F2F52">
        <w:rPr>
          <w:rFonts w:cstheme="minorHAnsi"/>
          <w:sz w:val="24"/>
          <w:szCs w:val="24"/>
        </w:rPr>
        <w:t>2</w:t>
      </w:r>
      <w:r w:rsidRPr="000472B9">
        <w:rPr>
          <w:rFonts w:cstheme="minorHAnsi"/>
          <w:sz w:val="24"/>
          <w:szCs w:val="24"/>
        </w:rPr>
        <w:t>013</w:t>
      </w:r>
      <w:r w:rsidR="00F4003B">
        <w:rPr>
          <w:rFonts w:cstheme="minorHAnsi"/>
          <w:sz w:val="24"/>
          <w:szCs w:val="24"/>
        </w:rPr>
        <w:t>.</w:t>
      </w:r>
      <w:r w:rsidR="00F4003B">
        <w:rPr>
          <w:rStyle w:val="EndnoteReference"/>
          <w:rFonts w:cstheme="minorHAnsi"/>
          <w:sz w:val="24"/>
          <w:szCs w:val="24"/>
        </w:rPr>
        <w:endnoteReference w:id="86"/>
      </w:r>
      <w:r w:rsidRPr="000472B9">
        <w:rPr>
          <w:rFonts w:cstheme="minorHAnsi"/>
          <w:sz w:val="24"/>
          <w:szCs w:val="24"/>
        </w:rPr>
        <w:t xml:space="preserve"> The remaining College stakeholders will begin training in </w:t>
      </w:r>
      <w:r w:rsidR="0081084E">
        <w:rPr>
          <w:rFonts w:cstheme="minorHAnsi"/>
          <w:sz w:val="24"/>
          <w:szCs w:val="24"/>
        </w:rPr>
        <w:t>spring 2014</w:t>
      </w:r>
      <w:r w:rsidRPr="000472B9">
        <w:rPr>
          <w:rFonts w:cstheme="minorHAnsi"/>
          <w:sz w:val="24"/>
          <w:szCs w:val="24"/>
        </w:rPr>
        <w:t xml:space="preserve">, increasing the ownership in the budget development process.  By the </w:t>
      </w:r>
      <w:r w:rsidR="0081084E">
        <w:rPr>
          <w:rFonts w:cstheme="minorHAnsi"/>
          <w:sz w:val="24"/>
          <w:szCs w:val="24"/>
        </w:rPr>
        <w:t xml:space="preserve">fall </w:t>
      </w:r>
      <w:r w:rsidR="008F2F52">
        <w:rPr>
          <w:rFonts w:cstheme="minorHAnsi"/>
          <w:sz w:val="24"/>
          <w:szCs w:val="24"/>
        </w:rPr>
        <w:t>2</w:t>
      </w:r>
      <w:r w:rsidRPr="000472B9">
        <w:rPr>
          <w:rFonts w:cstheme="minorHAnsi"/>
          <w:sz w:val="24"/>
          <w:szCs w:val="24"/>
        </w:rPr>
        <w:t xml:space="preserve">014, all stakeholders will be able to participate in planning, budgeting, and measuring the results within SPOL. </w:t>
      </w:r>
    </w:p>
    <w:p w:rsidR="00104A54" w:rsidRPr="00E51E3A" w:rsidRDefault="00104A54" w:rsidP="00104A54">
      <w:pPr>
        <w:spacing w:after="240" w:line="240" w:lineRule="auto"/>
        <w:rPr>
          <w:rFonts w:cstheme="minorHAnsi"/>
          <w:b/>
          <w:sz w:val="24"/>
          <w:szCs w:val="24"/>
        </w:rPr>
      </w:pPr>
      <w:r w:rsidRPr="00E51E3A">
        <w:rPr>
          <w:rFonts w:cstheme="minorHAnsi"/>
          <w:b/>
          <w:sz w:val="24"/>
          <w:szCs w:val="24"/>
        </w:rPr>
        <w:t>The Budget and Fiscal Planning Committee</w:t>
      </w:r>
    </w:p>
    <w:p w:rsidR="00104A54" w:rsidRPr="00EC5C3E" w:rsidRDefault="00104A54" w:rsidP="00104A54">
      <w:pPr>
        <w:spacing w:after="240" w:line="240" w:lineRule="auto"/>
        <w:rPr>
          <w:rFonts w:cstheme="minorHAnsi"/>
          <w:b/>
          <w:sz w:val="24"/>
          <w:szCs w:val="24"/>
          <w:u w:val="single"/>
        </w:rPr>
      </w:pPr>
      <w:r w:rsidRPr="00EC5C3E">
        <w:rPr>
          <w:rFonts w:eastAsia="Times New Roman" w:cstheme="minorHAnsi"/>
          <w:sz w:val="24"/>
          <w:szCs w:val="24"/>
        </w:rPr>
        <w:t xml:space="preserve">To </w:t>
      </w:r>
      <w:r w:rsidRPr="00EC5C3E">
        <w:rPr>
          <w:rFonts w:cstheme="minorHAnsi"/>
          <w:sz w:val="24"/>
          <w:szCs w:val="24"/>
        </w:rPr>
        <w:t>guarantee</w:t>
      </w:r>
      <w:r w:rsidRPr="00EC5C3E">
        <w:rPr>
          <w:rFonts w:eastAsia="Times New Roman" w:cstheme="minorHAnsi"/>
          <w:sz w:val="24"/>
          <w:szCs w:val="24"/>
        </w:rPr>
        <w:t xml:space="preserve"> that final requests are compliant with the fiscal strategy, the budget principles, institutional goals, and the </w:t>
      </w:r>
      <w:r w:rsidR="004645F0">
        <w:rPr>
          <w:rFonts w:eastAsia="Times New Roman" w:cstheme="minorHAnsi"/>
          <w:sz w:val="24"/>
          <w:szCs w:val="24"/>
        </w:rPr>
        <w:t>College Mission</w:t>
      </w:r>
      <w:r w:rsidRPr="00EC5C3E">
        <w:rPr>
          <w:rFonts w:eastAsia="Times New Roman" w:cstheme="minorHAnsi"/>
          <w:sz w:val="24"/>
          <w:szCs w:val="24"/>
        </w:rPr>
        <w:t>,</w:t>
      </w:r>
      <w:r>
        <w:rPr>
          <w:rFonts w:eastAsia="Times New Roman" w:cstheme="minorHAnsi"/>
          <w:sz w:val="24"/>
          <w:szCs w:val="24"/>
        </w:rPr>
        <w:t xml:space="preserve"> t</w:t>
      </w:r>
      <w:r w:rsidRPr="00EC5C3E">
        <w:rPr>
          <w:rFonts w:cstheme="minorHAnsi"/>
          <w:sz w:val="24"/>
          <w:szCs w:val="24"/>
        </w:rPr>
        <w:t xml:space="preserve">he Budget and Fiscal Planning Committee’s role has been </w:t>
      </w:r>
      <w:r>
        <w:rPr>
          <w:rFonts w:cstheme="minorHAnsi"/>
          <w:sz w:val="24"/>
          <w:szCs w:val="24"/>
        </w:rPr>
        <w:t xml:space="preserve">strengthened.  It </w:t>
      </w:r>
      <w:r w:rsidRPr="00EC5C3E">
        <w:rPr>
          <w:rFonts w:eastAsia="Times New Roman" w:cstheme="minorHAnsi"/>
          <w:sz w:val="24"/>
          <w:szCs w:val="24"/>
        </w:rPr>
        <w:t>provide</w:t>
      </w:r>
      <w:r>
        <w:rPr>
          <w:rFonts w:eastAsia="Times New Roman" w:cstheme="minorHAnsi"/>
          <w:sz w:val="24"/>
          <w:szCs w:val="24"/>
        </w:rPr>
        <w:t>s</w:t>
      </w:r>
      <w:r w:rsidRPr="00EC5C3E">
        <w:rPr>
          <w:rFonts w:eastAsia="Times New Roman" w:cstheme="minorHAnsi"/>
          <w:sz w:val="24"/>
          <w:szCs w:val="24"/>
        </w:rPr>
        <w:t xml:space="preserve"> an evaluative step before the final budget is sent to the Board of Trustees for adoption.</w:t>
      </w:r>
      <w:r>
        <w:rPr>
          <w:rFonts w:cstheme="minorHAnsi"/>
          <w:sz w:val="24"/>
          <w:szCs w:val="24"/>
        </w:rPr>
        <w:t xml:space="preserve"> In 2013-2014, it will monitor the established resource request processes and advise as appropriate.  </w:t>
      </w:r>
      <w:r>
        <w:rPr>
          <w:rFonts w:eastAsia="Times New Roman" w:cstheme="minorHAnsi"/>
          <w:sz w:val="24"/>
          <w:szCs w:val="24"/>
        </w:rPr>
        <w:t>When budgeting begins for the 2015-2016 fiscal year, the</w:t>
      </w:r>
      <w:r w:rsidRPr="00EC5C3E">
        <w:rPr>
          <w:rFonts w:cstheme="minorHAnsi"/>
          <w:sz w:val="24"/>
          <w:szCs w:val="24"/>
        </w:rPr>
        <w:t xml:space="preserve"> Budget and Fiscal Planning Committee</w:t>
      </w:r>
      <w:r>
        <w:rPr>
          <w:rFonts w:cstheme="minorHAnsi"/>
          <w:sz w:val="24"/>
          <w:szCs w:val="24"/>
        </w:rPr>
        <w:t xml:space="preserve"> </w:t>
      </w:r>
      <w:r>
        <w:rPr>
          <w:rFonts w:eastAsia="Times New Roman" w:cstheme="minorHAnsi"/>
          <w:sz w:val="24"/>
          <w:szCs w:val="24"/>
        </w:rPr>
        <w:t xml:space="preserve">will review and prioritize </w:t>
      </w:r>
      <w:r w:rsidRPr="00EC5C3E">
        <w:rPr>
          <w:rFonts w:eastAsia="Times New Roman" w:cstheme="minorHAnsi"/>
          <w:sz w:val="24"/>
          <w:szCs w:val="24"/>
        </w:rPr>
        <w:t xml:space="preserve">the enhanced requests </w:t>
      </w:r>
      <w:r>
        <w:rPr>
          <w:rFonts w:eastAsia="Times New Roman" w:cstheme="minorHAnsi"/>
          <w:sz w:val="24"/>
          <w:szCs w:val="24"/>
        </w:rPr>
        <w:t xml:space="preserve">and send its recommendations to the </w:t>
      </w:r>
      <w:r w:rsidR="00E51E3A">
        <w:rPr>
          <w:rFonts w:eastAsia="Times New Roman" w:cstheme="minorHAnsi"/>
          <w:sz w:val="24"/>
          <w:szCs w:val="24"/>
        </w:rPr>
        <w:t>Superintendent/</w:t>
      </w:r>
      <w:r>
        <w:rPr>
          <w:rFonts w:eastAsia="Times New Roman" w:cstheme="minorHAnsi"/>
          <w:sz w:val="24"/>
          <w:szCs w:val="24"/>
        </w:rPr>
        <w:t>President.</w:t>
      </w:r>
      <w:r w:rsidRPr="00EC5C3E">
        <w:rPr>
          <w:rFonts w:eastAsia="Times New Roman" w:cstheme="minorHAnsi"/>
          <w:sz w:val="24"/>
          <w:szCs w:val="24"/>
        </w:rPr>
        <w:t xml:space="preserve"> Once the </w:t>
      </w:r>
      <w:r w:rsidRPr="00EC5C3E">
        <w:rPr>
          <w:rFonts w:cstheme="minorHAnsi"/>
          <w:sz w:val="24"/>
          <w:szCs w:val="24"/>
        </w:rPr>
        <w:t>Budget and Fiscal Planning Committee</w:t>
      </w:r>
      <w:r w:rsidRPr="00EC5C3E">
        <w:rPr>
          <w:rFonts w:eastAsia="Times New Roman" w:cstheme="minorHAnsi"/>
          <w:sz w:val="24"/>
          <w:szCs w:val="24"/>
        </w:rPr>
        <w:t xml:space="preserve"> has prioritized enhanced requests, they will be reflected in the preliminary and tentative budgets presented to the Board of Trustees for final approval, which will be viewable in SPOL by the stakeholders</w:t>
      </w:r>
      <w:r w:rsidR="00F4003B">
        <w:rPr>
          <w:rFonts w:eastAsia="Times New Roman" w:cstheme="minorHAnsi"/>
          <w:sz w:val="24"/>
          <w:szCs w:val="24"/>
        </w:rPr>
        <w:t>.</w:t>
      </w:r>
      <w:r w:rsidR="00F4003B">
        <w:rPr>
          <w:rStyle w:val="EndnoteReference"/>
          <w:rFonts w:eastAsia="Times New Roman" w:cstheme="minorHAnsi"/>
          <w:sz w:val="24"/>
          <w:szCs w:val="24"/>
        </w:rPr>
        <w:endnoteReference w:id="87"/>
      </w:r>
      <w:r w:rsidRPr="00EC5C3E">
        <w:rPr>
          <w:rFonts w:eastAsia="Times New Roman" w:cstheme="minorHAnsi"/>
          <w:color w:val="3366FF"/>
          <w:sz w:val="24"/>
          <w:szCs w:val="24"/>
        </w:rPr>
        <w:t xml:space="preserve"> </w:t>
      </w:r>
    </w:p>
    <w:p w:rsidR="00104A54" w:rsidRPr="00E51E3A" w:rsidRDefault="00104A54" w:rsidP="00104A54">
      <w:pPr>
        <w:autoSpaceDE w:val="0"/>
        <w:autoSpaceDN w:val="0"/>
        <w:adjustRightInd w:val="0"/>
        <w:spacing w:after="240" w:line="240" w:lineRule="auto"/>
        <w:rPr>
          <w:rFonts w:cstheme="minorHAnsi"/>
          <w:b/>
          <w:bCs/>
          <w:sz w:val="24"/>
          <w:szCs w:val="24"/>
        </w:rPr>
      </w:pPr>
      <w:r w:rsidRPr="00E51E3A">
        <w:rPr>
          <w:rFonts w:cstheme="minorHAnsi"/>
          <w:b/>
          <w:bCs/>
          <w:sz w:val="24"/>
          <w:szCs w:val="24"/>
        </w:rPr>
        <w:t>Efficiencies through Raising Class Sizes</w:t>
      </w:r>
    </w:p>
    <w:p w:rsidR="00104A54" w:rsidRPr="000472B9" w:rsidRDefault="00104A54" w:rsidP="00104A54">
      <w:pPr>
        <w:spacing w:after="240" w:line="240" w:lineRule="auto"/>
        <w:rPr>
          <w:rFonts w:eastAsia="Times New Roman" w:cstheme="minorHAnsi"/>
          <w:color w:val="000000"/>
          <w:sz w:val="24"/>
          <w:szCs w:val="24"/>
        </w:rPr>
      </w:pPr>
      <w:r w:rsidRPr="000472B9">
        <w:rPr>
          <w:rFonts w:cstheme="minorHAnsi"/>
          <w:sz w:val="24"/>
          <w:szCs w:val="24"/>
        </w:rPr>
        <w:t xml:space="preserve">The College’s ability to generate revenue is critical for the prioritization and approval of the enhanced budget requests.  </w:t>
      </w:r>
      <w:r w:rsidRPr="000472B9">
        <w:rPr>
          <w:rFonts w:eastAsia="Times New Roman" w:cstheme="minorHAnsi"/>
          <w:color w:val="000000"/>
          <w:sz w:val="24"/>
          <w:szCs w:val="24"/>
        </w:rPr>
        <w:t>The College initiated a class size analysis and has been working with bargaining units to improve related productivity and revenue generat</w:t>
      </w:r>
      <w:r w:rsidR="00857ECE">
        <w:rPr>
          <w:rFonts w:eastAsia="Times New Roman" w:cstheme="minorHAnsi"/>
          <w:color w:val="000000"/>
          <w:sz w:val="24"/>
          <w:szCs w:val="24"/>
        </w:rPr>
        <w:t>ion.  The CTA 2013-2015</w:t>
      </w:r>
      <w:r w:rsidRPr="000472B9">
        <w:rPr>
          <w:rFonts w:eastAsia="Times New Roman" w:cstheme="minorHAnsi"/>
          <w:color w:val="000000"/>
          <w:sz w:val="24"/>
          <w:szCs w:val="24"/>
        </w:rPr>
        <w:t xml:space="preserve"> faculty contract includes a requirement to increase the minimum class size from 25 to 28 unless safety and/or legal reasons require a smaller class.  This change will add an estimated 425 students and will generate approximately 65 to 75 FTES, or $300,000 to $344,000, in additional revenue each semester without incurring any additional costs</w:t>
      </w:r>
      <w:r w:rsidR="00F4003B">
        <w:rPr>
          <w:rFonts w:eastAsia="Times New Roman" w:cstheme="minorHAnsi"/>
          <w:color w:val="000000"/>
          <w:sz w:val="24"/>
          <w:szCs w:val="24"/>
        </w:rPr>
        <w:t>.</w:t>
      </w:r>
      <w:r w:rsidR="00F4003B">
        <w:rPr>
          <w:rStyle w:val="EndnoteReference"/>
          <w:rFonts w:eastAsia="Times New Roman" w:cstheme="minorHAnsi"/>
          <w:color w:val="000000"/>
          <w:sz w:val="24"/>
          <w:szCs w:val="24"/>
        </w:rPr>
        <w:endnoteReference w:id="88"/>
      </w:r>
      <w:r w:rsidRPr="000472B9">
        <w:rPr>
          <w:rFonts w:eastAsia="Times New Roman" w:cstheme="minorHAnsi"/>
          <w:sz w:val="24"/>
          <w:szCs w:val="24"/>
        </w:rPr>
        <w:t xml:space="preserve"> </w:t>
      </w:r>
    </w:p>
    <w:p w:rsidR="00104A54" w:rsidRPr="000472B9" w:rsidRDefault="00104A54" w:rsidP="00104A54">
      <w:pPr>
        <w:spacing w:after="240" w:line="240" w:lineRule="auto"/>
        <w:rPr>
          <w:rFonts w:eastAsia="Times New Roman" w:cstheme="minorHAnsi"/>
          <w:color w:val="000000"/>
          <w:sz w:val="24"/>
          <w:szCs w:val="24"/>
        </w:rPr>
      </w:pPr>
      <w:r w:rsidRPr="000472B9">
        <w:rPr>
          <w:rFonts w:eastAsia="Times New Roman" w:cstheme="minorHAnsi"/>
          <w:color w:val="000000"/>
          <w:sz w:val="24"/>
          <w:szCs w:val="24"/>
        </w:rPr>
        <w:t>In the long term, and at the recommendation of FCMAT</w:t>
      </w:r>
      <w:r w:rsidR="00F4003B">
        <w:rPr>
          <w:rFonts w:eastAsia="Times New Roman" w:cstheme="minorHAnsi"/>
          <w:color w:val="000000"/>
          <w:sz w:val="24"/>
          <w:szCs w:val="24"/>
        </w:rPr>
        <w:t>,</w:t>
      </w:r>
      <w:r w:rsidR="00F4003B">
        <w:rPr>
          <w:rStyle w:val="EndnoteReference"/>
          <w:rFonts w:eastAsia="Times New Roman" w:cstheme="minorHAnsi"/>
          <w:color w:val="000000"/>
          <w:sz w:val="24"/>
          <w:szCs w:val="24"/>
        </w:rPr>
        <w:endnoteReference w:id="89"/>
      </w:r>
      <w:r w:rsidRPr="000472B9">
        <w:rPr>
          <w:rFonts w:eastAsia="Times New Roman" w:cstheme="minorHAnsi"/>
          <w:color w:val="0070C0"/>
          <w:sz w:val="24"/>
          <w:szCs w:val="24"/>
        </w:rPr>
        <w:t xml:space="preserve"> </w:t>
      </w:r>
      <w:r w:rsidRPr="000472B9">
        <w:rPr>
          <w:rFonts w:eastAsia="Times New Roman" w:cstheme="minorHAnsi"/>
          <w:color w:val="000000"/>
          <w:sz w:val="24"/>
          <w:szCs w:val="24"/>
        </w:rPr>
        <w:t>the College plans to work towards increasing the average class size from 29.06 to 35</w:t>
      </w:r>
      <w:r w:rsidR="00F4003B">
        <w:rPr>
          <w:rFonts w:eastAsia="Times New Roman" w:cstheme="minorHAnsi"/>
          <w:color w:val="000000"/>
          <w:sz w:val="24"/>
          <w:szCs w:val="24"/>
        </w:rPr>
        <w:t>.</w:t>
      </w:r>
      <w:r w:rsidR="00F4003B">
        <w:rPr>
          <w:rStyle w:val="EndnoteReference"/>
          <w:rFonts w:eastAsia="Times New Roman" w:cstheme="minorHAnsi"/>
          <w:color w:val="000000"/>
          <w:sz w:val="24"/>
          <w:szCs w:val="24"/>
        </w:rPr>
        <w:endnoteReference w:id="90"/>
      </w:r>
      <w:r w:rsidRPr="000472B9">
        <w:rPr>
          <w:rFonts w:eastAsia="Times New Roman" w:cstheme="minorHAnsi"/>
          <w:sz w:val="24"/>
          <w:szCs w:val="24"/>
        </w:rPr>
        <w:t xml:space="preserve">  </w:t>
      </w:r>
      <w:r w:rsidRPr="000472B9">
        <w:rPr>
          <w:rFonts w:eastAsia="Times New Roman" w:cstheme="minorHAnsi"/>
          <w:color w:val="000000"/>
          <w:sz w:val="24"/>
          <w:szCs w:val="24"/>
        </w:rPr>
        <w:t xml:space="preserve">Due to the limits of state funding for </w:t>
      </w:r>
      <w:r w:rsidRPr="000472B9">
        <w:rPr>
          <w:rFonts w:eastAsia="Times New Roman" w:cstheme="minorHAnsi"/>
          <w:color w:val="000000"/>
          <w:sz w:val="24"/>
          <w:szCs w:val="24"/>
        </w:rPr>
        <w:lastRenderedPageBreak/>
        <w:t xml:space="preserve">growth, the College does not anticipate that this increase in average class size will result in an increase in funding, but will reduce the number of sections offered while maintaining or slightly increasing the student headcount/FTES.  The savings will be a result of offering fewer sections and increasing efficiency.  The College anticipates it will be able to reduce individual class offerings by approximately 180 class sections without reducing services to students. </w:t>
      </w:r>
      <w:r>
        <w:rPr>
          <w:rFonts w:eastAsia="Times New Roman" w:cstheme="minorHAnsi"/>
          <w:color w:val="000000"/>
          <w:sz w:val="24"/>
          <w:szCs w:val="24"/>
        </w:rPr>
        <w:t xml:space="preserve">The reduction in class sections will result in the use of fewer part-time </w:t>
      </w:r>
      <w:proofErr w:type="gramStart"/>
      <w:r>
        <w:rPr>
          <w:rFonts w:eastAsia="Times New Roman" w:cstheme="minorHAnsi"/>
          <w:color w:val="000000"/>
          <w:sz w:val="24"/>
          <w:szCs w:val="24"/>
        </w:rPr>
        <w:t>faculty</w:t>
      </w:r>
      <w:proofErr w:type="gramEnd"/>
      <w:r>
        <w:rPr>
          <w:rFonts w:eastAsia="Times New Roman" w:cstheme="minorHAnsi"/>
          <w:color w:val="000000"/>
          <w:sz w:val="24"/>
          <w:szCs w:val="24"/>
        </w:rPr>
        <w:t xml:space="preserve">, saving approximately </w:t>
      </w:r>
      <w:r w:rsidRPr="000472B9">
        <w:rPr>
          <w:rFonts w:eastAsia="Times New Roman" w:cstheme="minorHAnsi"/>
          <w:color w:val="000000"/>
          <w:sz w:val="24"/>
          <w:szCs w:val="24"/>
        </w:rPr>
        <w:t>$350,000 per semester</w:t>
      </w:r>
      <w:r>
        <w:rPr>
          <w:rFonts w:eastAsia="Times New Roman" w:cstheme="minorHAnsi"/>
          <w:color w:val="000000"/>
          <w:sz w:val="24"/>
          <w:szCs w:val="24"/>
        </w:rPr>
        <w:t>.</w:t>
      </w:r>
    </w:p>
    <w:p w:rsidR="00104A54" w:rsidRPr="00E51E3A" w:rsidRDefault="00104A54" w:rsidP="00104A54">
      <w:pPr>
        <w:spacing w:after="240" w:line="240" w:lineRule="auto"/>
        <w:rPr>
          <w:rFonts w:cstheme="minorHAnsi"/>
          <w:b/>
          <w:sz w:val="24"/>
          <w:szCs w:val="24"/>
        </w:rPr>
      </w:pPr>
      <w:r w:rsidRPr="00E51E3A">
        <w:rPr>
          <w:rFonts w:cstheme="minorHAnsi"/>
          <w:b/>
          <w:sz w:val="24"/>
          <w:szCs w:val="24"/>
        </w:rPr>
        <w:t>Energy Efficiency Improvements</w:t>
      </w:r>
    </w:p>
    <w:p w:rsidR="00104A54" w:rsidRPr="000472B9" w:rsidRDefault="00104A54" w:rsidP="00104A54">
      <w:pPr>
        <w:spacing w:after="240" w:line="240" w:lineRule="auto"/>
        <w:rPr>
          <w:rFonts w:cstheme="minorHAnsi"/>
          <w:sz w:val="24"/>
          <w:szCs w:val="24"/>
          <w:u w:val="single"/>
        </w:rPr>
      </w:pPr>
      <w:r w:rsidRPr="000472B9">
        <w:rPr>
          <w:rFonts w:cstheme="minorHAnsi"/>
          <w:sz w:val="24"/>
          <w:szCs w:val="24"/>
        </w:rPr>
        <w:t>In the foreseeable future, it has been determined that our anticipated revenues are going to be relatively flat.  This means efficiencies must be gained from cost containment.  The College has determined that energy efficiency is one area where it can contain costs.  The College has added more efficient lighting campus-wide, installed occupancy sensors in the classrooms, and invested in dual pane windows and solar tubes.  All of the new construction and remodeling projects are being designed to meet Leadership in Energy and Environment Design (LE</w:t>
      </w:r>
      <w:r>
        <w:rPr>
          <w:rFonts w:cstheme="minorHAnsi"/>
          <w:sz w:val="24"/>
          <w:szCs w:val="24"/>
        </w:rPr>
        <w:t>E</w:t>
      </w:r>
      <w:r w:rsidRPr="000472B9">
        <w:rPr>
          <w:rFonts w:cstheme="minorHAnsi"/>
          <w:sz w:val="24"/>
          <w:szCs w:val="24"/>
        </w:rPr>
        <w:t>D) standards</w:t>
      </w:r>
      <w:r w:rsidR="00F4003B">
        <w:rPr>
          <w:rFonts w:cstheme="minorHAnsi"/>
          <w:sz w:val="24"/>
          <w:szCs w:val="24"/>
        </w:rPr>
        <w:t>.</w:t>
      </w:r>
      <w:r w:rsidR="00F4003B">
        <w:rPr>
          <w:rStyle w:val="EndnoteReference"/>
          <w:rFonts w:cstheme="minorHAnsi"/>
          <w:sz w:val="24"/>
          <w:szCs w:val="24"/>
        </w:rPr>
        <w:endnoteReference w:id="91"/>
      </w:r>
      <w:r w:rsidRPr="000472B9">
        <w:rPr>
          <w:rFonts w:cstheme="minorHAnsi"/>
          <w:sz w:val="24"/>
          <w:szCs w:val="24"/>
        </w:rPr>
        <w:t xml:space="preserve">  In addition to the above actions, the College will be taking advantage of Proposition 39 funds over the next five years by submitting qualifying projects to the state for funding, which allows the College to continue to replace existing equipment with more energy efficient equipment</w:t>
      </w:r>
      <w:r w:rsidR="00F4003B">
        <w:rPr>
          <w:rFonts w:cstheme="minorHAnsi"/>
          <w:sz w:val="24"/>
          <w:szCs w:val="24"/>
        </w:rPr>
        <w:t>.</w:t>
      </w:r>
      <w:r w:rsidRPr="000472B9">
        <w:rPr>
          <w:rFonts w:cstheme="minorHAnsi"/>
          <w:color w:val="FF0000"/>
          <w:sz w:val="24"/>
          <w:szCs w:val="24"/>
        </w:rPr>
        <w:t xml:space="preserve"> </w:t>
      </w:r>
    </w:p>
    <w:p w:rsidR="00104A54" w:rsidRPr="00E51E3A" w:rsidRDefault="00104A54" w:rsidP="00104A54">
      <w:pPr>
        <w:spacing w:after="240" w:line="240" w:lineRule="auto"/>
        <w:rPr>
          <w:rFonts w:cstheme="minorHAnsi"/>
          <w:b/>
          <w:sz w:val="24"/>
          <w:szCs w:val="24"/>
        </w:rPr>
      </w:pPr>
      <w:r w:rsidRPr="00E51E3A">
        <w:rPr>
          <w:rFonts w:cstheme="minorHAnsi"/>
          <w:b/>
          <w:sz w:val="24"/>
          <w:szCs w:val="24"/>
        </w:rPr>
        <w:t>Efficiencies in Compensation</w:t>
      </w:r>
    </w:p>
    <w:p w:rsidR="00104A54" w:rsidRPr="000472B9" w:rsidRDefault="00104A54" w:rsidP="00104A54">
      <w:pPr>
        <w:spacing w:after="240" w:line="240" w:lineRule="auto"/>
        <w:rPr>
          <w:rFonts w:cstheme="minorHAnsi"/>
          <w:sz w:val="24"/>
          <w:szCs w:val="24"/>
          <w:highlight w:val="yellow"/>
        </w:rPr>
      </w:pPr>
      <w:r w:rsidRPr="000472B9">
        <w:rPr>
          <w:rFonts w:cstheme="minorHAnsi"/>
          <w:sz w:val="24"/>
          <w:szCs w:val="24"/>
        </w:rPr>
        <w:t>The College adopted a compensation philosophy as a measure to help control labor and benefit costs</w:t>
      </w:r>
      <w:r w:rsidR="00F4003B">
        <w:rPr>
          <w:rFonts w:cstheme="minorHAnsi"/>
          <w:sz w:val="24"/>
          <w:szCs w:val="24"/>
        </w:rPr>
        <w:t>.</w:t>
      </w:r>
      <w:r w:rsidR="00F4003B">
        <w:rPr>
          <w:rStyle w:val="EndnoteReference"/>
          <w:rFonts w:cstheme="minorHAnsi"/>
          <w:sz w:val="24"/>
          <w:szCs w:val="24"/>
        </w:rPr>
        <w:endnoteReference w:id="92"/>
      </w:r>
      <w:r w:rsidRPr="000472B9">
        <w:rPr>
          <w:rFonts w:cstheme="minorHAnsi"/>
          <w:color w:val="0070C0"/>
          <w:sz w:val="24"/>
          <w:szCs w:val="24"/>
        </w:rPr>
        <w:t xml:space="preserve">  </w:t>
      </w:r>
      <w:r w:rsidRPr="000472B9">
        <w:rPr>
          <w:rFonts w:cstheme="minorHAnsi"/>
          <w:sz w:val="24"/>
          <w:szCs w:val="24"/>
        </w:rPr>
        <w:t xml:space="preserve">The philosophy defines “total compensation” to include all of the costs associated with employment that are paid by the </w:t>
      </w:r>
      <w:r w:rsidR="00CA2608">
        <w:rPr>
          <w:rFonts w:cstheme="minorHAnsi"/>
          <w:sz w:val="24"/>
          <w:szCs w:val="24"/>
        </w:rPr>
        <w:t>College</w:t>
      </w:r>
      <w:r>
        <w:rPr>
          <w:rFonts w:cstheme="minorHAnsi"/>
          <w:sz w:val="24"/>
          <w:szCs w:val="24"/>
        </w:rPr>
        <w:t xml:space="preserve">, </w:t>
      </w:r>
      <w:r w:rsidRPr="000472B9">
        <w:rPr>
          <w:rFonts w:cstheme="minorHAnsi"/>
          <w:sz w:val="24"/>
          <w:szCs w:val="24"/>
        </w:rPr>
        <w:t xml:space="preserve">and </w:t>
      </w:r>
      <w:r>
        <w:rPr>
          <w:rFonts w:cstheme="minorHAnsi"/>
          <w:sz w:val="24"/>
          <w:szCs w:val="24"/>
        </w:rPr>
        <w:t xml:space="preserve">this philosophy establishes </w:t>
      </w:r>
      <w:r w:rsidRPr="000472B9">
        <w:rPr>
          <w:rFonts w:cstheme="minorHAnsi"/>
          <w:sz w:val="24"/>
          <w:szCs w:val="24"/>
        </w:rPr>
        <w:t>that compensation shall match the market median for similar work.  This ensures that the College provides prudent and competitive compensation.  The Board approved the Compensation Philosophy</w:t>
      </w:r>
      <w:r>
        <w:rPr>
          <w:rFonts w:cstheme="minorHAnsi"/>
          <w:color w:val="3366FF"/>
          <w:sz w:val="24"/>
          <w:szCs w:val="24"/>
        </w:rPr>
        <w:t>,</w:t>
      </w:r>
      <w:r w:rsidRPr="000472B9">
        <w:rPr>
          <w:rFonts w:cstheme="minorHAnsi"/>
          <w:color w:val="FF0000"/>
          <w:sz w:val="24"/>
          <w:szCs w:val="24"/>
        </w:rPr>
        <w:t xml:space="preserve"> </w:t>
      </w:r>
      <w:r w:rsidRPr="000472B9">
        <w:rPr>
          <w:rFonts w:cstheme="minorHAnsi"/>
          <w:sz w:val="24"/>
          <w:szCs w:val="24"/>
        </w:rPr>
        <w:t xml:space="preserve">agreeing with the need to strategically strike a balance between a competitive total compensation </w:t>
      </w:r>
      <w:proofErr w:type="gramStart"/>
      <w:r w:rsidRPr="000472B9">
        <w:rPr>
          <w:rFonts w:cstheme="minorHAnsi"/>
          <w:sz w:val="24"/>
          <w:szCs w:val="24"/>
        </w:rPr>
        <w:t>package</w:t>
      </w:r>
      <w:proofErr w:type="gramEnd"/>
      <w:r w:rsidRPr="000472B9">
        <w:rPr>
          <w:rFonts w:cstheme="minorHAnsi"/>
          <w:sz w:val="24"/>
          <w:szCs w:val="24"/>
        </w:rPr>
        <w:t xml:space="preserve"> for employees while ensuring the fiscal stability of the entire District.   </w:t>
      </w:r>
    </w:p>
    <w:p w:rsidR="00104A54" w:rsidRPr="00170F84" w:rsidRDefault="00104A54" w:rsidP="00104A54">
      <w:pPr>
        <w:spacing w:after="240" w:line="240" w:lineRule="auto"/>
        <w:rPr>
          <w:rFonts w:cstheme="minorHAnsi"/>
          <w:color w:val="0070C0"/>
          <w:sz w:val="24"/>
          <w:szCs w:val="24"/>
        </w:rPr>
      </w:pPr>
      <w:r w:rsidRPr="000472B9">
        <w:rPr>
          <w:rFonts w:cstheme="minorHAnsi"/>
          <w:sz w:val="24"/>
          <w:szCs w:val="24"/>
        </w:rPr>
        <w:t>Following multiple recommendations from FCMAT, and acting in accordance with the Compensation Philosophy, the College negotiated a modification to the Collective Bargaining Agreement between the District and the IVC Chapter of CCA/CTA/NEA for 2013-2014</w:t>
      </w:r>
      <w:r w:rsidR="00F4003B">
        <w:rPr>
          <w:rFonts w:cstheme="minorHAnsi"/>
          <w:sz w:val="24"/>
          <w:szCs w:val="24"/>
        </w:rPr>
        <w:t>.</w:t>
      </w:r>
      <w:r w:rsidR="00F4003B">
        <w:rPr>
          <w:rStyle w:val="EndnoteReference"/>
          <w:rFonts w:cstheme="minorHAnsi"/>
          <w:sz w:val="24"/>
          <w:szCs w:val="24"/>
        </w:rPr>
        <w:endnoteReference w:id="93"/>
      </w:r>
      <w:r w:rsidRPr="000472B9">
        <w:rPr>
          <w:rFonts w:cstheme="minorHAnsi"/>
          <w:sz w:val="24"/>
          <w:szCs w:val="24"/>
        </w:rPr>
        <w:t xml:space="preserve"> This modification included: a reduction of faculty release time, replacing some release time with stipends; a reduction of work days for faculty with 199-day contracts to 194-days; and a revision of the faculty salary schedule.  The Administrators, Classified Managers, </w:t>
      </w:r>
      <w:r>
        <w:rPr>
          <w:rFonts w:cstheme="minorHAnsi"/>
          <w:sz w:val="24"/>
          <w:szCs w:val="24"/>
        </w:rPr>
        <w:t>Classified Confidential</w:t>
      </w:r>
      <w:r w:rsidRPr="000472B9">
        <w:rPr>
          <w:rFonts w:cstheme="minorHAnsi"/>
          <w:sz w:val="24"/>
          <w:szCs w:val="24"/>
        </w:rPr>
        <w:t xml:space="preserve"> employees, and the IVC Chapter of PTFA Collective Bargaining </w:t>
      </w:r>
      <w:r w:rsidRPr="00170F84">
        <w:rPr>
          <w:rFonts w:cstheme="minorHAnsi"/>
          <w:sz w:val="24"/>
          <w:szCs w:val="24"/>
        </w:rPr>
        <w:t>groups followed suit with salary schedule modifications.</w:t>
      </w:r>
      <w:r w:rsidR="00F15242">
        <w:rPr>
          <w:rStyle w:val="EndnoteReference"/>
          <w:rFonts w:cstheme="minorHAnsi"/>
          <w:sz w:val="24"/>
          <w:szCs w:val="24"/>
        </w:rPr>
        <w:endnoteReference w:id="94"/>
      </w:r>
      <w:r w:rsidRPr="00170F84">
        <w:rPr>
          <w:rFonts w:cstheme="minorHAnsi"/>
          <w:sz w:val="24"/>
          <w:szCs w:val="24"/>
        </w:rPr>
        <w:t xml:space="preserve">  The District is still negotiating modifications to the collective bargaining agreement with Chapter 472 of the CSEA</w:t>
      </w:r>
      <w:r w:rsidR="00F4003B">
        <w:rPr>
          <w:rFonts w:cstheme="minorHAnsi"/>
          <w:sz w:val="24"/>
          <w:szCs w:val="24"/>
        </w:rPr>
        <w:t>.</w:t>
      </w:r>
      <w:r w:rsidRPr="00170F84">
        <w:rPr>
          <w:rFonts w:cstheme="minorHAnsi"/>
          <w:sz w:val="24"/>
          <w:szCs w:val="24"/>
        </w:rPr>
        <w:t xml:space="preserve"> </w:t>
      </w:r>
    </w:p>
    <w:p w:rsidR="00104A54" w:rsidRPr="000472B9" w:rsidRDefault="00104A54" w:rsidP="00104A54">
      <w:pPr>
        <w:spacing w:after="240" w:line="240" w:lineRule="auto"/>
        <w:rPr>
          <w:rFonts w:eastAsia="Times New Roman" w:cstheme="minorHAnsi"/>
          <w:sz w:val="24"/>
          <w:szCs w:val="24"/>
        </w:rPr>
      </w:pPr>
      <w:r w:rsidRPr="00170F84">
        <w:rPr>
          <w:rFonts w:eastAsia="Times New Roman" w:cstheme="minorHAnsi"/>
          <w:sz w:val="24"/>
          <w:szCs w:val="24"/>
        </w:rPr>
        <w:t xml:space="preserve">Additional efficiencies in compensation were achieved by reduction of positions.  A savings of $697,800 was realized in 2012-2013 with the layoff of multiple classified employees.  The offering of retirement incentives in the 2010-2011, 2011-2012, and 2012-2013 fiscal years was </w:t>
      </w:r>
      <w:r w:rsidRPr="00170F84">
        <w:rPr>
          <w:rFonts w:eastAsia="Times New Roman" w:cstheme="minorHAnsi"/>
          <w:sz w:val="24"/>
          <w:szCs w:val="24"/>
        </w:rPr>
        <w:lastRenderedPageBreak/>
        <w:t>another action taken to reduce said costs</w:t>
      </w:r>
      <w:r w:rsidR="00F4003B">
        <w:rPr>
          <w:rFonts w:eastAsia="Times New Roman" w:cstheme="minorHAnsi"/>
          <w:sz w:val="24"/>
          <w:szCs w:val="24"/>
        </w:rPr>
        <w:t>.</w:t>
      </w:r>
      <w:r w:rsidR="00AB0A69">
        <w:rPr>
          <w:rStyle w:val="EndnoteReference"/>
          <w:rFonts w:eastAsia="Times New Roman" w:cstheme="minorHAnsi"/>
          <w:sz w:val="24"/>
          <w:szCs w:val="24"/>
        </w:rPr>
        <w:endnoteReference w:id="95"/>
      </w:r>
      <w:r w:rsidRPr="00170F84">
        <w:rPr>
          <w:rFonts w:eastAsia="Times New Roman" w:cstheme="minorHAnsi"/>
          <w:sz w:val="24"/>
          <w:szCs w:val="24"/>
        </w:rPr>
        <w:t xml:space="preserve"> </w:t>
      </w:r>
      <w:r w:rsidR="00CA7F79">
        <w:rPr>
          <w:rFonts w:eastAsia="Times New Roman" w:cstheme="minorHAnsi"/>
          <w:sz w:val="24"/>
          <w:szCs w:val="24"/>
        </w:rPr>
        <w:t xml:space="preserve"> </w:t>
      </w:r>
      <w:r w:rsidRPr="002E7631">
        <w:rPr>
          <w:rFonts w:eastAsia="Times New Roman" w:cstheme="minorHAnsi"/>
          <w:sz w:val="24"/>
          <w:szCs w:val="24"/>
        </w:rPr>
        <w:t>In</w:t>
      </w:r>
      <w:r>
        <w:rPr>
          <w:rFonts w:eastAsia="Times New Roman" w:cstheme="minorHAnsi"/>
          <w:sz w:val="24"/>
          <w:szCs w:val="24"/>
        </w:rPr>
        <w:t xml:space="preserve"> </w:t>
      </w:r>
      <w:r w:rsidRPr="00170F84">
        <w:rPr>
          <w:rFonts w:eastAsia="Times New Roman" w:cstheme="minorHAnsi"/>
          <w:sz w:val="24"/>
          <w:szCs w:val="24"/>
        </w:rPr>
        <w:t>the 2012-2013 year alone, the College realized a savings of $486,500 with the retirement of personnel.</w:t>
      </w:r>
      <w:r w:rsidR="00FF71B5" w:rsidRPr="00FF71B5">
        <w:rPr>
          <w:rStyle w:val="EndnoteReference"/>
          <w:rFonts w:eastAsia="Times New Roman" w:cstheme="minorHAnsi"/>
          <w:sz w:val="24"/>
          <w:szCs w:val="24"/>
        </w:rPr>
        <w:t xml:space="preserve"> </w:t>
      </w:r>
      <w:r w:rsidR="00FF71B5">
        <w:rPr>
          <w:rStyle w:val="EndnoteReference"/>
          <w:rFonts w:eastAsia="Times New Roman" w:cstheme="minorHAnsi"/>
          <w:sz w:val="24"/>
          <w:szCs w:val="24"/>
        </w:rPr>
        <w:endnoteReference w:id="96"/>
      </w:r>
      <w:r w:rsidR="00FF71B5" w:rsidRPr="00170F84">
        <w:rPr>
          <w:rFonts w:eastAsia="Times New Roman" w:cstheme="minorHAnsi"/>
          <w:sz w:val="24"/>
          <w:szCs w:val="24"/>
        </w:rPr>
        <w:t xml:space="preserve"> </w:t>
      </w:r>
      <w:r>
        <w:rPr>
          <w:rFonts w:eastAsia="Times New Roman" w:cstheme="minorHAnsi"/>
          <w:sz w:val="24"/>
          <w:szCs w:val="24"/>
        </w:rPr>
        <w:t xml:space="preserve"> </w:t>
      </w:r>
      <w:r w:rsidRPr="000472B9">
        <w:rPr>
          <w:rFonts w:eastAsia="Times New Roman" w:cstheme="minorHAnsi"/>
          <w:sz w:val="24"/>
          <w:szCs w:val="24"/>
        </w:rPr>
        <w:t xml:space="preserve"> </w:t>
      </w:r>
    </w:p>
    <w:p w:rsidR="00104A54" w:rsidRPr="00C665F4" w:rsidRDefault="00104A54" w:rsidP="00104A54">
      <w:pPr>
        <w:spacing w:after="240" w:line="240" w:lineRule="auto"/>
        <w:rPr>
          <w:rFonts w:cstheme="minorHAnsi"/>
          <w:b/>
          <w:sz w:val="24"/>
          <w:szCs w:val="24"/>
        </w:rPr>
      </w:pPr>
      <w:r w:rsidRPr="00C665F4">
        <w:rPr>
          <w:rFonts w:cstheme="minorHAnsi"/>
          <w:b/>
          <w:sz w:val="24"/>
          <w:szCs w:val="24"/>
        </w:rPr>
        <w:t>Revised Budget and Planning Calendar</w:t>
      </w:r>
    </w:p>
    <w:p w:rsidR="00104A54" w:rsidRPr="000472B9" w:rsidRDefault="00104A54" w:rsidP="00104A54">
      <w:pPr>
        <w:spacing w:after="240" w:line="240" w:lineRule="auto"/>
        <w:rPr>
          <w:rFonts w:cstheme="minorHAnsi"/>
          <w:sz w:val="24"/>
          <w:szCs w:val="24"/>
        </w:rPr>
      </w:pPr>
      <w:r w:rsidRPr="000472B9">
        <w:rPr>
          <w:rFonts w:cstheme="minorHAnsi"/>
          <w:sz w:val="24"/>
          <w:szCs w:val="24"/>
        </w:rPr>
        <w:t>In order to achieve the necessary efficiencies, the College has revised its budget and planning calendar, strengthening the ties between financial resource allocation and institutional planning</w:t>
      </w:r>
      <w:r w:rsidR="000D2137">
        <w:rPr>
          <w:rFonts w:cstheme="minorHAnsi"/>
          <w:sz w:val="24"/>
          <w:szCs w:val="24"/>
        </w:rPr>
        <w:t>.</w:t>
      </w:r>
      <w:r w:rsidR="000D2137">
        <w:rPr>
          <w:rStyle w:val="EndnoteReference"/>
          <w:rFonts w:cstheme="minorHAnsi"/>
          <w:sz w:val="24"/>
          <w:szCs w:val="24"/>
        </w:rPr>
        <w:endnoteReference w:id="97"/>
      </w:r>
      <w:r>
        <w:rPr>
          <w:rFonts w:cstheme="minorHAnsi"/>
          <w:sz w:val="24"/>
          <w:szCs w:val="24"/>
        </w:rPr>
        <w:t xml:space="preserve"> </w:t>
      </w:r>
      <w:r w:rsidR="00CA7F79">
        <w:rPr>
          <w:rFonts w:cstheme="minorHAnsi"/>
          <w:sz w:val="24"/>
          <w:szCs w:val="24"/>
        </w:rPr>
        <w:t xml:space="preserve"> </w:t>
      </w:r>
      <w:r w:rsidRPr="000472B9">
        <w:rPr>
          <w:rFonts w:cstheme="minorHAnsi"/>
          <w:sz w:val="24"/>
          <w:szCs w:val="24"/>
        </w:rPr>
        <w:t>This calendar is in the process of being introduced to the multiple shared governance committees</w:t>
      </w:r>
      <w:r w:rsidR="000D2137">
        <w:rPr>
          <w:rFonts w:cstheme="minorHAnsi"/>
          <w:sz w:val="24"/>
          <w:szCs w:val="24"/>
        </w:rPr>
        <w:t>.</w:t>
      </w:r>
      <w:r w:rsidR="000D2137">
        <w:rPr>
          <w:rStyle w:val="EndnoteReference"/>
          <w:rFonts w:cstheme="minorHAnsi"/>
          <w:sz w:val="24"/>
          <w:szCs w:val="24"/>
        </w:rPr>
        <w:endnoteReference w:id="98"/>
      </w:r>
      <w:r w:rsidRPr="000472B9">
        <w:rPr>
          <w:rFonts w:cstheme="minorHAnsi"/>
          <w:i/>
          <w:sz w:val="24"/>
          <w:szCs w:val="24"/>
        </w:rPr>
        <w:t xml:space="preserve">  </w:t>
      </w:r>
    </w:p>
    <w:p w:rsidR="00104A54" w:rsidRPr="000472B9" w:rsidRDefault="00104A54" w:rsidP="00104A54">
      <w:pPr>
        <w:spacing w:after="240" w:line="240" w:lineRule="auto"/>
        <w:rPr>
          <w:rFonts w:eastAsia="Times New Roman" w:cstheme="minorHAnsi"/>
          <w:sz w:val="24"/>
          <w:szCs w:val="24"/>
        </w:rPr>
      </w:pPr>
      <w:r w:rsidRPr="000472B9">
        <w:rPr>
          <w:rFonts w:cstheme="minorHAnsi"/>
          <w:sz w:val="24"/>
          <w:szCs w:val="24"/>
        </w:rPr>
        <w:t>The revised calendar will be initiated in the 2014-2015 Academic Year and sets the stage for program review and process evaluation by having a clear road map with more defined timelines impacting the budget development process.</w:t>
      </w:r>
      <w:r w:rsidRPr="000472B9">
        <w:rPr>
          <w:rFonts w:eastAsia="Times New Roman" w:cstheme="minorHAnsi"/>
          <w:sz w:val="24"/>
          <w:szCs w:val="24"/>
        </w:rPr>
        <w:t xml:space="preserve">  </w:t>
      </w:r>
      <w:r>
        <w:rPr>
          <w:rFonts w:eastAsia="Times New Roman" w:cstheme="minorHAnsi"/>
          <w:sz w:val="24"/>
          <w:szCs w:val="24"/>
        </w:rPr>
        <w:t>T</w:t>
      </w:r>
      <w:r w:rsidRPr="000472B9">
        <w:rPr>
          <w:rFonts w:eastAsia="Times New Roman" w:cstheme="minorHAnsi"/>
          <w:sz w:val="24"/>
          <w:szCs w:val="24"/>
        </w:rPr>
        <w:t>he</w:t>
      </w:r>
      <w:r>
        <w:rPr>
          <w:rFonts w:eastAsia="Times New Roman" w:cstheme="minorHAnsi"/>
          <w:sz w:val="24"/>
          <w:szCs w:val="24"/>
        </w:rPr>
        <w:t xml:space="preserve"> revised planning calendar includes the planning activities from the following planning processes, committees, or governing bodies: </w:t>
      </w:r>
      <w:r w:rsidRPr="000472B9">
        <w:rPr>
          <w:rFonts w:eastAsia="Times New Roman" w:cstheme="minorHAnsi"/>
          <w:sz w:val="24"/>
          <w:szCs w:val="24"/>
        </w:rPr>
        <w:t xml:space="preserve">the </w:t>
      </w:r>
      <w:r>
        <w:rPr>
          <w:rFonts w:eastAsia="Times New Roman" w:cstheme="minorHAnsi"/>
          <w:sz w:val="24"/>
          <w:szCs w:val="24"/>
        </w:rPr>
        <w:t xml:space="preserve">Program Review process, </w:t>
      </w:r>
      <w:r w:rsidRPr="000472B9">
        <w:rPr>
          <w:rFonts w:eastAsia="Times New Roman" w:cstheme="minorHAnsi"/>
          <w:sz w:val="24"/>
          <w:szCs w:val="24"/>
        </w:rPr>
        <w:t>Edu</w:t>
      </w:r>
      <w:r>
        <w:rPr>
          <w:rFonts w:eastAsia="Times New Roman" w:cstheme="minorHAnsi"/>
          <w:sz w:val="24"/>
          <w:szCs w:val="24"/>
        </w:rPr>
        <w:t xml:space="preserve">cational Master Plan Committee, </w:t>
      </w:r>
      <w:r w:rsidRPr="000472B9">
        <w:rPr>
          <w:rFonts w:eastAsia="Times New Roman" w:cstheme="minorHAnsi"/>
          <w:sz w:val="24"/>
          <w:szCs w:val="24"/>
        </w:rPr>
        <w:t>the Budget and Fiscal Planning Committee, Academic Senate, College Council</w:t>
      </w:r>
      <w:r w:rsidRPr="000472B9">
        <w:rPr>
          <w:rFonts w:eastAsia="Times New Roman" w:cstheme="minorHAnsi"/>
          <w:color w:val="000000" w:themeColor="text1"/>
          <w:sz w:val="24"/>
          <w:szCs w:val="24"/>
        </w:rPr>
        <w:t>, and Board of Trustees.</w:t>
      </w:r>
    </w:p>
    <w:p w:rsidR="00104A54" w:rsidRPr="000472B9" w:rsidRDefault="00104A54" w:rsidP="00104A54">
      <w:pPr>
        <w:spacing w:after="240" w:line="240" w:lineRule="auto"/>
        <w:rPr>
          <w:rFonts w:cstheme="minorHAnsi"/>
          <w:sz w:val="24"/>
          <w:szCs w:val="24"/>
        </w:rPr>
      </w:pPr>
      <w:r w:rsidRPr="000472B9">
        <w:rPr>
          <w:rFonts w:cstheme="minorHAnsi"/>
          <w:sz w:val="24"/>
          <w:szCs w:val="24"/>
        </w:rPr>
        <w:t>One challenge the revised planning and budget calendar will address is giving the institution time to react to budget changes and how they impact the 50% law. Establishing budget planning criteria for maintaining compliance with the 50% law was a recommendation made by FCMAT in their final report</w:t>
      </w:r>
      <w:r w:rsidR="000D2137">
        <w:rPr>
          <w:rFonts w:cstheme="minorHAnsi"/>
          <w:sz w:val="24"/>
          <w:szCs w:val="24"/>
        </w:rPr>
        <w:t>.</w:t>
      </w:r>
      <w:r w:rsidRPr="000472B9">
        <w:rPr>
          <w:rFonts w:cstheme="minorHAnsi"/>
          <w:sz w:val="24"/>
          <w:szCs w:val="24"/>
        </w:rPr>
        <w:t xml:space="preserve"> Before a budget is given to the board for adoption, </w:t>
      </w:r>
      <w:r w:rsidRPr="000472B9">
        <w:rPr>
          <w:rFonts w:eastAsia="Times New Roman" w:cstheme="minorHAnsi"/>
          <w:sz w:val="24"/>
          <w:szCs w:val="24"/>
        </w:rPr>
        <w:t>the Chief Business Officer (CB</w:t>
      </w:r>
      <w:r>
        <w:rPr>
          <w:rFonts w:eastAsia="Times New Roman" w:cstheme="minorHAnsi"/>
          <w:sz w:val="24"/>
          <w:szCs w:val="24"/>
        </w:rPr>
        <w:t>O</w:t>
      </w:r>
      <w:r w:rsidRPr="000472B9">
        <w:rPr>
          <w:rFonts w:eastAsia="Times New Roman" w:cstheme="minorHAnsi"/>
          <w:sz w:val="24"/>
          <w:szCs w:val="24"/>
        </w:rPr>
        <w:t>) will direct an analysis of salaries to validate compliance</w:t>
      </w:r>
      <w:r w:rsidR="004645F0">
        <w:rPr>
          <w:rFonts w:eastAsia="Times New Roman" w:cstheme="minorHAnsi"/>
          <w:sz w:val="24"/>
          <w:szCs w:val="24"/>
        </w:rPr>
        <w:t xml:space="preserve"> with Education</w:t>
      </w:r>
      <w:r w:rsidRPr="000472B9">
        <w:rPr>
          <w:rFonts w:eastAsia="Times New Roman" w:cstheme="minorHAnsi"/>
          <w:sz w:val="24"/>
          <w:szCs w:val="24"/>
        </w:rPr>
        <w:t xml:space="preserve"> Code §84362</w:t>
      </w:r>
      <w:r w:rsidRPr="000472B9">
        <w:rPr>
          <w:rFonts w:cstheme="minorHAnsi"/>
          <w:sz w:val="24"/>
          <w:szCs w:val="24"/>
        </w:rPr>
        <w:t xml:space="preserve">.  Once a budget is adopted, additional items must first be reviewed to determine its impact on the 50% law. </w:t>
      </w:r>
    </w:p>
    <w:p w:rsidR="00104A54" w:rsidRPr="000472B9" w:rsidRDefault="00104A54" w:rsidP="00104A54">
      <w:pPr>
        <w:spacing w:after="240" w:line="240" w:lineRule="auto"/>
        <w:rPr>
          <w:rFonts w:cstheme="minorHAnsi"/>
          <w:sz w:val="24"/>
          <w:szCs w:val="24"/>
        </w:rPr>
      </w:pPr>
      <w:r w:rsidRPr="000472B9">
        <w:rPr>
          <w:rFonts w:cstheme="minorHAnsi"/>
          <w:sz w:val="24"/>
          <w:szCs w:val="24"/>
        </w:rPr>
        <w:t>The revised planning calendar, along with the Enrollment Management Plan, requires that the President’s Cabinet determine the FTES targets in November for each following year</w:t>
      </w:r>
      <w:r w:rsidR="000D2137">
        <w:rPr>
          <w:rFonts w:cstheme="minorHAnsi"/>
          <w:sz w:val="24"/>
          <w:szCs w:val="24"/>
        </w:rPr>
        <w:t>.</w:t>
      </w:r>
      <w:r w:rsidR="000D2137">
        <w:rPr>
          <w:rStyle w:val="EndnoteReference"/>
          <w:rFonts w:cstheme="minorHAnsi"/>
          <w:sz w:val="24"/>
          <w:szCs w:val="24"/>
        </w:rPr>
        <w:endnoteReference w:id="99"/>
      </w:r>
      <w:r w:rsidRPr="000472B9">
        <w:rPr>
          <w:rFonts w:cstheme="minorHAnsi"/>
          <w:sz w:val="24"/>
          <w:szCs w:val="24"/>
        </w:rPr>
        <w:t xml:space="preserve"> These targets are used to develop an annual schedule of courses to meet the desired targets. This differs from past practices, when only one semester was scheduled at a time. This process links to the College Mission, as it “assists students in achieving their educational and career goals” by clearly mapping out course offerings so a student can develop a plan that leads to completion in a timely manner</w:t>
      </w:r>
      <w:r w:rsidR="00EE0C9A">
        <w:rPr>
          <w:rFonts w:cstheme="minorHAnsi"/>
          <w:sz w:val="24"/>
          <w:szCs w:val="24"/>
        </w:rPr>
        <w:t>.</w:t>
      </w:r>
      <w:r w:rsidR="00EE0C9A">
        <w:rPr>
          <w:rStyle w:val="EndnoteReference"/>
          <w:rFonts w:cstheme="minorHAnsi"/>
          <w:sz w:val="24"/>
          <w:szCs w:val="24"/>
        </w:rPr>
        <w:endnoteReference w:id="100"/>
      </w:r>
      <w:r>
        <w:rPr>
          <w:rFonts w:cstheme="minorHAnsi"/>
          <w:color w:val="0070C0"/>
          <w:sz w:val="24"/>
          <w:szCs w:val="24"/>
        </w:rPr>
        <w:t xml:space="preserve"> </w:t>
      </w:r>
      <w:r w:rsidRPr="000472B9">
        <w:rPr>
          <w:rFonts w:cstheme="minorHAnsi"/>
          <w:sz w:val="24"/>
          <w:szCs w:val="24"/>
        </w:rPr>
        <w:t>Annual planning of the schedule also permits the Business Office to better project the expenditures tied to course offerings, including faculty salaries and overload.</w:t>
      </w:r>
    </w:p>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The underlying principle of </w:t>
      </w:r>
      <w:r>
        <w:rPr>
          <w:rFonts w:cstheme="minorHAnsi"/>
          <w:sz w:val="24"/>
          <w:szCs w:val="24"/>
        </w:rPr>
        <w:t>the</w:t>
      </w:r>
      <w:r w:rsidRPr="000472B9">
        <w:rPr>
          <w:rFonts w:cstheme="minorHAnsi"/>
          <w:sz w:val="24"/>
          <w:szCs w:val="24"/>
        </w:rPr>
        <w:t xml:space="preserve"> budgetary process is that ongoing revenues will meet or exceed ongoing expenses without the use of reserves. The planning calendar will ensure that this principle is adhered to, as the assessment will occur during the planning process. </w:t>
      </w:r>
    </w:p>
    <w:p w:rsidR="00104A54" w:rsidRPr="00C665F4" w:rsidRDefault="00104A54" w:rsidP="00104A54">
      <w:pPr>
        <w:spacing w:after="240" w:line="240" w:lineRule="auto"/>
        <w:rPr>
          <w:rFonts w:cstheme="minorHAnsi"/>
          <w:b/>
          <w:sz w:val="24"/>
          <w:szCs w:val="24"/>
        </w:rPr>
      </w:pPr>
      <w:r w:rsidRPr="00C665F4">
        <w:rPr>
          <w:rFonts w:cstheme="minorHAnsi"/>
          <w:b/>
          <w:sz w:val="24"/>
          <w:szCs w:val="24"/>
        </w:rPr>
        <w:t>Prudent General Fund Reserve Level</w:t>
      </w:r>
    </w:p>
    <w:p w:rsidR="00104A54" w:rsidRPr="00FA5672" w:rsidRDefault="00104A54" w:rsidP="00104A54">
      <w:pPr>
        <w:spacing w:after="240" w:line="240" w:lineRule="auto"/>
        <w:rPr>
          <w:rFonts w:eastAsia="Times New Roman" w:cstheme="minorHAnsi"/>
          <w:sz w:val="24"/>
          <w:szCs w:val="24"/>
        </w:rPr>
      </w:pPr>
      <w:r w:rsidRPr="00FA5672">
        <w:rPr>
          <w:rFonts w:eastAsia="Times New Roman" w:cstheme="minorHAnsi"/>
          <w:sz w:val="24"/>
          <w:szCs w:val="24"/>
        </w:rPr>
        <w:t xml:space="preserve">The College has </w:t>
      </w:r>
      <w:r w:rsidR="00FA6408">
        <w:rPr>
          <w:rFonts w:eastAsia="Times New Roman" w:cstheme="minorHAnsi"/>
          <w:sz w:val="24"/>
          <w:szCs w:val="24"/>
        </w:rPr>
        <w:t xml:space="preserve">developed a long-term plan to maintain </w:t>
      </w:r>
      <w:r w:rsidRPr="00FA5672">
        <w:rPr>
          <w:rFonts w:eastAsia="Times New Roman" w:cstheme="minorHAnsi"/>
          <w:sz w:val="24"/>
          <w:szCs w:val="24"/>
        </w:rPr>
        <w:t>the minimum prudent reserve level by the adoption of Resolution No. 15</w:t>
      </w:r>
      <w:r w:rsidR="00EE0C9A">
        <w:rPr>
          <w:rFonts w:eastAsia="Times New Roman" w:cstheme="minorHAnsi"/>
          <w:sz w:val="24"/>
          <w:szCs w:val="24"/>
        </w:rPr>
        <w:t>732: Board Reserves Requirement,</w:t>
      </w:r>
      <w:r w:rsidR="00EE0C9A">
        <w:rPr>
          <w:rStyle w:val="EndnoteReference"/>
          <w:rFonts w:eastAsia="Times New Roman" w:cstheme="minorHAnsi"/>
          <w:sz w:val="24"/>
          <w:szCs w:val="24"/>
        </w:rPr>
        <w:endnoteReference w:id="101"/>
      </w:r>
      <w:r w:rsidRPr="00FA5672">
        <w:rPr>
          <w:rFonts w:eastAsia="Times New Roman" w:cstheme="minorHAnsi"/>
          <w:sz w:val="24"/>
          <w:szCs w:val="24"/>
        </w:rPr>
        <w:t xml:space="preserve"> coupled with the Reserve Funding Plan to reach that goal. </w:t>
      </w:r>
    </w:p>
    <w:p w:rsidR="00104A54" w:rsidRPr="000472B9" w:rsidRDefault="00104A54" w:rsidP="00104A54">
      <w:pPr>
        <w:pStyle w:val="NormalWeb"/>
        <w:spacing w:before="0" w:beforeAutospacing="0" w:after="240" w:afterAutospacing="0"/>
        <w:rPr>
          <w:rFonts w:asciiTheme="minorHAnsi" w:hAnsiTheme="minorHAnsi" w:cstheme="minorHAnsi"/>
          <w:sz w:val="24"/>
          <w:szCs w:val="24"/>
        </w:rPr>
      </w:pPr>
      <w:r w:rsidRPr="000472B9">
        <w:rPr>
          <w:rFonts w:asciiTheme="minorHAnsi" w:hAnsiTheme="minorHAnsi" w:cstheme="minorHAnsi"/>
          <w:sz w:val="24"/>
          <w:szCs w:val="24"/>
        </w:rPr>
        <w:lastRenderedPageBreak/>
        <w:t xml:space="preserve">The </w:t>
      </w:r>
      <w:r w:rsidR="004645F0">
        <w:rPr>
          <w:rFonts w:asciiTheme="minorHAnsi" w:hAnsiTheme="minorHAnsi" w:cstheme="minorHAnsi"/>
          <w:sz w:val="24"/>
          <w:szCs w:val="24"/>
        </w:rPr>
        <w:t>C</w:t>
      </w:r>
      <w:r w:rsidRPr="000472B9">
        <w:rPr>
          <w:rFonts w:asciiTheme="minorHAnsi" w:hAnsiTheme="minorHAnsi" w:cstheme="minorHAnsi"/>
          <w:sz w:val="24"/>
          <w:szCs w:val="24"/>
        </w:rPr>
        <w:t>ollege has maintained at least a 6% reserve</w:t>
      </w:r>
      <w:r>
        <w:rPr>
          <w:rFonts w:asciiTheme="minorHAnsi" w:hAnsiTheme="minorHAnsi" w:cstheme="minorHAnsi"/>
          <w:sz w:val="24"/>
          <w:szCs w:val="24"/>
        </w:rPr>
        <w:t xml:space="preserve">.  This </w:t>
      </w:r>
      <w:r w:rsidRPr="00FA5672">
        <w:rPr>
          <w:rFonts w:asciiTheme="minorHAnsi" w:hAnsiTheme="minorHAnsi" w:cstheme="minorHAnsi"/>
          <w:sz w:val="24"/>
          <w:szCs w:val="24"/>
        </w:rPr>
        <w:t>has helped maintain financial stability</w:t>
      </w:r>
      <w:r w:rsidRPr="000472B9">
        <w:rPr>
          <w:rFonts w:asciiTheme="minorHAnsi" w:hAnsiTheme="minorHAnsi" w:cstheme="minorHAnsi"/>
          <w:sz w:val="24"/>
          <w:szCs w:val="24"/>
        </w:rPr>
        <w:t xml:space="preserve"> and has aided in acquiring Tax Revenue Anticipation Notes (TRANS), which ensured adequate cash flow for annual operations. The need for TRANS is the result of the state’s deferring payment on a significant portion of the </w:t>
      </w:r>
      <w:r w:rsidR="004645F0">
        <w:rPr>
          <w:rFonts w:asciiTheme="minorHAnsi" w:hAnsiTheme="minorHAnsi" w:cstheme="minorHAnsi"/>
          <w:sz w:val="24"/>
          <w:szCs w:val="24"/>
        </w:rPr>
        <w:t>C</w:t>
      </w:r>
      <w:r w:rsidRPr="000472B9">
        <w:rPr>
          <w:rFonts w:asciiTheme="minorHAnsi" w:hAnsiTheme="minorHAnsi" w:cstheme="minorHAnsi"/>
          <w:sz w:val="24"/>
          <w:szCs w:val="24"/>
        </w:rPr>
        <w:t xml:space="preserve">ollege’s annual apportionment. </w:t>
      </w:r>
      <w:r w:rsidR="004645F0">
        <w:rPr>
          <w:rFonts w:asciiTheme="minorHAnsi" w:hAnsiTheme="minorHAnsi" w:cstheme="minorHAnsi"/>
          <w:sz w:val="24"/>
          <w:szCs w:val="24"/>
        </w:rPr>
        <w:t xml:space="preserve"> </w:t>
      </w:r>
      <w:r w:rsidRPr="000472B9">
        <w:rPr>
          <w:rFonts w:asciiTheme="minorHAnsi" w:hAnsiTheme="minorHAnsi" w:cstheme="minorHAnsi"/>
          <w:sz w:val="24"/>
          <w:szCs w:val="24"/>
        </w:rPr>
        <w:t>As of August 1, 2012, the amount of deferred payments for 2011-2012 was $9,670,837</w:t>
      </w:r>
      <w:r w:rsidR="00EE0C9A">
        <w:rPr>
          <w:rFonts w:asciiTheme="minorHAnsi" w:hAnsiTheme="minorHAnsi" w:cstheme="minorHAnsi"/>
          <w:sz w:val="24"/>
          <w:szCs w:val="24"/>
        </w:rPr>
        <w:t>.</w:t>
      </w:r>
      <w:r w:rsidR="00EE0C9A">
        <w:rPr>
          <w:rStyle w:val="EndnoteReference"/>
          <w:rFonts w:asciiTheme="minorHAnsi" w:hAnsiTheme="minorHAnsi" w:cstheme="minorHAnsi"/>
          <w:sz w:val="24"/>
          <w:szCs w:val="24"/>
        </w:rPr>
        <w:endnoteReference w:id="102"/>
      </w:r>
      <w:r w:rsidRPr="000472B9">
        <w:rPr>
          <w:rFonts w:asciiTheme="minorHAnsi" w:hAnsiTheme="minorHAnsi" w:cstheme="minorHAnsi"/>
          <w:color w:val="0070C0"/>
          <w:sz w:val="24"/>
          <w:szCs w:val="24"/>
        </w:rPr>
        <w:t xml:space="preserve"> </w:t>
      </w:r>
      <w:r w:rsidRPr="000472B9">
        <w:rPr>
          <w:rFonts w:asciiTheme="minorHAnsi" w:hAnsiTheme="minorHAnsi" w:cstheme="minorHAnsi"/>
          <w:sz w:val="24"/>
          <w:szCs w:val="24"/>
        </w:rPr>
        <w:t xml:space="preserve">This represents approximately 28.26% of the </w:t>
      </w:r>
      <w:r w:rsidR="00B03F4B">
        <w:rPr>
          <w:rFonts w:asciiTheme="minorHAnsi" w:hAnsiTheme="minorHAnsi" w:cstheme="minorHAnsi"/>
          <w:sz w:val="24"/>
          <w:szCs w:val="24"/>
        </w:rPr>
        <w:t>G</w:t>
      </w:r>
      <w:r w:rsidRPr="000472B9">
        <w:rPr>
          <w:rFonts w:asciiTheme="minorHAnsi" w:hAnsiTheme="minorHAnsi" w:cstheme="minorHAnsi"/>
          <w:sz w:val="24"/>
          <w:szCs w:val="24"/>
        </w:rPr>
        <w:t xml:space="preserve">eneral </w:t>
      </w:r>
      <w:r w:rsidR="00B03F4B">
        <w:rPr>
          <w:rFonts w:asciiTheme="minorHAnsi" w:hAnsiTheme="minorHAnsi" w:cstheme="minorHAnsi"/>
          <w:sz w:val="24"/>
          <w:szCs w:val="24"/>
        </w:rPr>
        <w:t>F</w:t>
      </w:r>
      <w:r w:rsidRPr="000472B9">
        <w:rPr>
          <w:rFonts w:asciiTheme="minorHAnsi" w:hAnsiTheme="minorHAnsi" w:cstheme="minorHAnsi"/>
          <w:sz w:val="24"/>
          <w:szCs w:val="24"/>
        </w:rPr>
        <w:t>und</w:t>
      </w:r>
      <w:r w:rsidR="00B03F4B">
        <w:rPr>
          <w:rFonts w:asciiTheme="minorHAnsi" w:hAnsiTheme="minorHAnsi" w:cstheme="minorHAnsi"/>
          <w:sz w:val="24"/>
          <w:szCs w:val="24"/>
        </w:rPr>
        <w:t>’</w:t>
      </w:r>
      <w:r w:rsidRPr="000472B9">
        <w:rPr>
          <w:rFonts w:asciiTheme="minorHAnsi" w:hAnsiTheme="minorHAnsi" w:cstheme="minorHAnsi"/>
          <w:sz w:val="24"/>
          <w:szCs w:val="24"/>
        </w:rPr>
        <w:t xml:space="preserve">s budgeted revenue for the 2011-2012 fiscal year, or 28.60% of the </w:t>
      </w:r>
      <w:r w:rsidR="004645F0">
        <w:rPr>
          <w:rFonts w:asciiTheme="minorHAnsi" w:hAnsiTheme="minorHAnsi" w:cstheme="minorHAnsi"/>
          <w:sz w:val="24"/>
          <w:szCs w:val="24"/>
        </w:rPr>
        <w:t>G</w:t>
      </w:r>
      <w:r w:rsidRPr="000472B9">
        <w:rPr>
          <w:rFonts w:asciiTheme="minorHAnsi" w:hAnsiTheme="minorHAnsi" w:cstheme="minorHAnsi"/>
          <w:sz w:val="24"/>
          <w:szCs w:val="24"/>
        </w:rPr>
        <w:t xml:space="preserve">eneral </w:t>
      </w:r>
      <w:r w:rsidR="004645F0">
        <w:rPr>
          <w:rFonts w:asciiTheme="minorHAnsi" w:hAnsiTheme="minorHAnsi" w:cstheme="minorHAnsi"/>
          <w:sz w:val="24"/>
          <w:szCs w:val="24"/>
        </w:rPr>
        <w:t>F</w:t>
      </w:r>
      <w:r w:rsidRPr="000472B9">
        <w:rPr>
          <w:rFonts w:asciiTheme="minorHAnsi" w:hAnsiTheme="minorHAnsi" w:cstheme="minorHAnsi"/>
          <w:sz w:val="24"/>
          <w:szCs w:val="24"/>
        </w:rPr>
        <w:t>und</w:t>
      </w:r>
      <w:r w:rsidR="004645F0">
        <w:rPr>
          <w:rFonts w:asciiTheme="minorHAnsi" w:hAnsiTheme="minorHAnsi" w:cstheme="minorHAnsi"/>
          <w:sz w:val="24"/>
          <w:szCs w:val="24"/>
        </w:rPr>
        <w:t>’</w:t>
      </w:r>
      <w:r w:rsidRPr="000472B9">
        <w:rPr>
          <w:rFonts w:asciiTheme="minorHAnsi" w:hAnsiTheme="minorHAnsi" w:cstheme="minorHAnsi"/>
          <w:sz w:val="24"/>
          <w:szCs w:val="24"/>
        </w:rPr>
        <w:t>s budgeted expenses</w:t>
      </w:r>
      <w:r w:rsidR="00EE0C9A">
        <w:rPr>
          <w:rFonts w:asciiTheme="minorHAnsi" w:hAnsiTheme="minorHAnsi" w:cstheme="minorHAnsi"/>
          <w:sz w:val="24"/>
          <w:szCs w:val="24"/>
        </w:rPr>
        <w:t>.</w:t>
      </w:r>
      <w:r w:rsidRPr="000472B9">
        <w:rPr>
          <w:rFonts w:asciiTheme="minorHAnsi" w:hAnsiTheme="minorHAnsi" w:cstheme="minorHAnsi"/>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545"/>
        <w:gridCol w:w="1170"/>
        <w:gridCol w:w="1170"/>
        <w:gridCol w:w="1170"/>
        <w:gridCol w:w="1170"/>
        <w:gridCol w:w="1170"/>
        <w:gridCol w:w="1170"/>
      </w:tblGrid>
      <w:tr w:rsidR="00104A54" w:rsidRPr="000472B9" w:rsidTr="00447FEC">
        <w:trPr>
          <w:jc w:val="center"/>
        </w:trPr>
        <w:tc>
          <w:tcPr>
            <w:tcW w:w="1545" w:type="dxa"/>
            <w:tcBorders>
              <w:bottom w:val="single" w:sz="4" w:space="0" w:color="auto"/>
              <w:right w:val="single" w:sz="4" w:space="0" w:color="auto"/>
            </w:tcBorders>
            <w:shd w:val="clear" w:color="auto" w:fill="auto"/>
            <w:vAlign w:val="center"/>
          </w:tcPr>
          <w:p w:rsidR="00104A54" w:rsidRPr="000472B9" w:rsidRDefault="00104A54" w:rsidP="007237C8">
            <w:pPr>
              <w:spacing w:after="0" w:line="240" w:lineRule="auto"/>
              <w:jc w:val="right"/>
              <w:rPr>
                <w:rFonts w:eastAsia="Times New Roman" w:cstheme="minorHAnsi"/>
                <w:sz w:val="24"/>
                <w:szCs w:val="24"/>
              </w:rPr>
            </w:pPr>
          </w:p>
        </w:tc>
        <w:tc>
          <w:tcPr>
            <w:tcW w:w="1170" w:type="dxa"/>
            <w:tcBorders>
              <w:top w:val="single" w:sz="4" w:space="0" w:color="000000"/>
              <w:left w:val="single" w:sz="4" w:space="0" w:color="auto"/>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 xml:space="preserve">2007-08 </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 xml:space="preserve">2008-09 </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 xml:space="preserve">2009-10 </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 xml:space="preserve">2010-11 </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 xml:space="preserve">2011-12 </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 xml:space="preserve">2012-13 </w:t>
            </w:r>
          </w:p>
        </w:tc>
      </w:tr>
      <w:tr w:rsidR="00104A54" w:rsidRPr="000472B9" w:rsidTr="00F9037D">
        <w:trPr>
          <w:jc w:val="center"/>
        </w:trPr>
        <w:tc>
          <w:tcPr>
            <w:tcW w:w="1545"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cstheme="minorHAnsi"/>
                <w:b/>
                <w:sz w:val="24"/>
                <w:szCs w:val="24"/>
              </w:rPr>
            </w:pPr>
            <w:r w:rsidRPr="000472B9">
              <w:rPr>
                <w:rFonts w:cstheme="minorHAnsi"/>
                <w:b/>
                <w:sz w:val="24"/>
                <w:szCs w:val="24"/>
              </w:rPr>
              <w:t xml:space="preserve">Ending Reserves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6,877,855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5,038,578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2,776,963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3,296,700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9204F2" w:rsidP="007237C8">
            <w:pPr>
              <w:spacing w:after="0" w:line="240" w:lineRule="auto"/>
              <w:jc w:val="right"/>
              <w:rPr>
                <w:rFonts w:cstheme="minorHAnsi"/>
                <w:sz w:val="24"/>
                <w:szCs w:val="24"/>
              </w:rPr>
            </w:pPr>
            <w:r>
              <w:rPr>
                <w:rFonts w:cstheme="minorHAnsi"/>
                <w:sz w:val="24"/>
                <w:szCs w:val="24"/>
              </w:rPr>
              <w:t>2,830,949</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9204F2" w:rsidP="009204F2">
            <w:pPr>
              <w:spacing w:after="0" w:line="240" w:lineRule="auto"/>
              <w:jc w:val="right"/>
              <w:rPr>
                <w:rFonts w:cstheme="minorHAnsi"/>
                <w:sz w:val="24"/>
                <w:szCs w:val="24"/>
              </w:rPr>
            </w:pPr>
            <w:r>
              <w:rPr>
                <w:rFonts w:cstheme="minorHAnsi"/>
                <w:sz w:val="24"/>
                <w:szCs w:val="24"/>
              </w:rPr>
              <w:t>2,335,684</w:t>
            </w:r>
          </w:p>
        </w:tc>
      </w:tr>
      <w:tr w:rsidR="00104A54" w:rsidRPr="000472B9" w:rsidTr="00F9037D">
        <w:trPr>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04A54" w:rsidRPr="000472B9" w:rsidRDefault="00104A54" w:rsidP="007237C8">
            <w:pPr>
              <w:spacing w:after="0" w:line="240" w:lineRule="auto"/>
              <w:jc w:val="right"/>
              <w:rPr>
                <w:rFonts w:eastAsia="Times New Roman" w:cstheme="minorHAnsi"/>
                <w:b/>
                <w:sz w:val="24"/>
                <w:szCs w:val="24"/>
              </w:rPr>
            </w:pPr>
            <w:r w:rsidRPr="000472B9">
              <w:rPr>
                <w:rFonts w:eastAsia="Times New Roman" w:cstheme="minorHAnsi"/>
                <w:b/>
                <w:sz w:val="24"/>
                <w:szCs w:val="24"/>
              </w:rPr>
              <w:t>% of Budget</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18.68%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13.0%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7.2%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7237C8">
            <w:pPr>
              <w:spacing w:after="0" w:line="240" w:lineRule="auto"/>
              <w:jc w:val="right"/>
              <w:rPr>
                <w:rFonts w:cstheme="minorHAnsi"/>
                <w:sz w:val="24"/>
                <w:szCs w:val="24"/>
              </w:rPr>
            </w:pPr>
            <w:r w:rsidRPr="000472B9">
              <w:rPr>
                <w:rFonts w:cstheme="minorHAnsi"/>
                <w:sz w:val="24"/>
                <w:szCs w:val="24"/>
              </w:rPr>
              <w:t xml:space="preserve">8.9%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9204F2">
            <w:pPr>
              <w:spacing w:after="0" w:line="240" w:lineRule="auto"/>
              <w:jc w:val="right"/>
              <w:rPr>
                <w:rFonts w:cstheme="minorHAnsi"/>
                <w:sz w:val="24"/>
                <w:szCs w:val="24"/>
              </w:rPr>
            </w:pPr>
            <w:r w:rsidRPr="000472B9">
              <w:rPr>
                <w:rFonts w:cstheme="minorHAnsi"/>
                <w:sz w:val="24"/>
                <w:szCs w:val="24"/>
              </w:rPr>
              <w:t xml:space="preserve">8.2% </w:t>
            </w:r>
          </w:p>
        </w:tc>
        <w:tc>
          <w:tcPr>
            <w:tcW w:w="1170" w:type="dxa"/>
            <w:tcBorders>
              <w:top w:val="single" w:sz="4" w:space="0" w:color="000000"/>
              <w:left w:val="single" w:sz="4" w:space="0" w:color="000000"/>
              <w:bottom w:val="single" w:sz="4" w:space="0" w:color="000000"/>
              <w:right w:val="single" w:sz="4" w:space="0" w:color="000000"/>
            </w:tcBorders>
            <w:vAlign w:val="center"/>
          </w:tcPr>
          <w:p w:rsidR="00104A54" w:rsidRPr="000472B9" w:rsidRDefault="00104A54" w:rsidP="009204F2">
            <w:pPr>
              <w:spacing w:after="0" w:line="240" w:lineRule="auto"/>
              <w:jc w:val="right"/>
              <w:rPr>
                <w:rFonts w:cstheme="minorHAnsi"/>
                <w:sz w:val="24"/>
                <w:szCs w:val="24"/>
              </w:rPr>
            </w:pPr>
            <w:r w:rsidRPr="000472B9">
              <w:rPr>
                <w:rFonts w:cstheme="minorHAnsi"/>
                <w:sz w:val="24"/>
                <w:szCs w:val="24"/>
              </w:rPr>
              <w:t>7.</w:t>
            </w:r>
            <w:r w:rsidR="009204F2">
              <w:rPr>
                <w:rFonts w:cstheme="minorHAnsi"/>
                <w:sz w:val="24"/>
                <w:szCs w:val="24"/>
              </w:rPr>
              <w:t>0</w:t>
            </w:r>
            <w:r w:rsidRPr="000472B9">
              <w:rPr>
                <w:rFonts w:cstheme="minorHAnsi"/>
                <w:sz w:val="24"/>
                <w:szCs w:val="24"/>
              </w:rPr>
              <w:t xml:space="preserve">% </w:t>
            </w:r>
          </w:p>
        </w:tc>
      </w:tr>
    </w:tbl>
    <w:p w:rsidR="00104A54" w:rsidRPr="000472B9" w:rsidRDefault="00104A54" w:rsidP="00104A54">
      <w:pPr>
        <w:spacing w:after="240" w:line="240" w:lineRule="auto"/>
        <w:rPr>
          <w:rFonts w:cstheme="minorHAnsi"/>
          <w:b/>
          <w:sz w:val="24"/>
          <w:szCs w:val="24"/>
          <w:u w:val="single"/>
        </w:rPr>
      </w:pPr>
    </w:p>
    <w:p w:rsidR="00104A54" w:rsidRPr="000472B9" w:rsidRDefault="00104A54" w:rsidP="00104A54">
      <w:pPr>
        <w:spacing w:after="240" w:line="240" w:lineRule="auto"/>
        <w:rPr>
          <w:rFonts w:cstheme="minorHAnsi"/>
          <w:sz w:val="24"/>
          <w:szCs w:val="24"/>
        </w:rPr>
      </w:pPr>
      <w:r w:rsidRPr="000472B9">
        <w:rPr>
          <w:rFonts w:cstheme="minorHAnsi"/>
          <w:sz w:val="24"/>
          <w:szCs w:val="24"/>
        </w:rPr>
        <w:t>A significant step in changing the financial strategy of the College was to review what an appropriate reserve level is for the General Fund.  The Budget and Fiscal Planning Committee reviewed the rationale for an appropriate unrestricted reserve including the amount needed to fund 1) existing operations, 2) any high value equipment that could fail in the near future, 3) unanticipated workload reductions, and 4) disaster response or other miscellaneous reserve use.</w:t>
      </w:r>
    </w:p>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Based on the above criteria and best practices within the industry, the Budget and Fiscal Planning Committee recommended to the Superintendent/President and to the Board of Trustees a reserve level of two months of operational costs, </w:t>
      </w:r>
      <w:r>
        <w:rPr>
          <w:rFonts w:cstheme="minorHAnsi"/>
          <w:sz w:val="24"/>
          <w:szCs w:val="24"/>
        </w:rPr>
        <w:t>which is</w:t>
      </w:r>
      <w:r w:rsidRPr="000472B9">
        <w:rPr>
          <w:rFonts w:cstheme="minorHAnsi"/>
          <w:sz w:val="24"/>
          <w:szCs w:val="24"/>
        </w:rPr>
        <w:t xml:space="preserve"> 16.6% or $3.1 million.  The Board of Trustees </w:t>
      </w:r>
      <w:r w:rsidR="000A6417">
        <w:rPr>
          <w:rFonts w:cstheme="minorHAnsi"/>
          <w:sz w:val="24"/>
          <w:szCs w:val="24"/>
        </w:rPr>
        <w:t xml:space="preserve">discussed </w:t>
      </w:r>
      <w:r w:rsidRPr="00FA5672">
        <w:rPr>
          <w:rFonts w:cstheme="minorHAnsi"/>
          <w:sz w:val="24"/>
          <w:szCs w:val="24"/>
        </w:rPr>
        <w:t xml:space="preserve">this recommendation at its </w:t>
      </w:r>
      <w:r w:rsidR="000A6417">
        <w:rPr>
          <w:rFonts w:cstheme="minorHAnsi"/>
          <w:sz w:val="24"/>
          <w:szCs w:val="24"/>
        </w:rPr>
        <w:t>Board Retreat</w:t>
      </w:r>
      <w:r w:rsidRPr="00FA5672">
        <w:rPr>
          <w:rFonts w:cstheme="minorHAnsi"/>
          <w:sz w:val="24"/>
          <w:szCs w:val="24"/>
        </w:rPr>
        <w:t xml:space="preserve"> on </w:t>
      </w:r>
      <w:r w:rsidR="000A6417">
        <w:rPr>
          <w:rFonts w:cstheme="minorHAnsi"/>
          <w:sz w:val="24"/>
          <w:szCs w:val="24"/>
        </w:rPr>
        <w:t>April 27, 2013</w:t>
      </w:r>
      <w:r w:rsidR="00EE0C9A">
        <w:rPr>
          <w:rFonts w:cstheme="minorHAnsi"/>
          <w:sz w:val="24"/>
          <w:szCs w:val="24"/>
        </w:rPr>
        <w:t>.</w:t>
      </w:r>
      <w:r w:rsidR="00EE0C9A">
        <w:rPr>
          <w:rStyle w:val="EndnoteReference"/>
          <w:rFonts w:cstheme="minorHAnsi"/>
          <w:sz w:val="24"/>
          <w:szCs w:val="24"/>
        </w:rPr>
        <w:endnoteReference w:id="103"/>
      </w:r>
      <w:r w:rsidRPr="00FA5672">
        <w:rPr>
          <w:rFonts w:cstheme="minorHAnsi"/>
          <w:sz w:val="24"/>
          <w:szCs w:val="24"/>
        </w:rPr>
        <w:t xml:space="preserve"> This action was the first step needed to reverse the trend of declining reserves that has occurred over the past six years as illustrated in the above</w:t>
      </w:r>
      <w:r w:rsidRPr="000472B9">
        <w:rPr>
          <w:rFonts w:cstheme="minorHAnsi"/>
          <w:sz w:val="24"/>
          <w:szCs w:val="24"/>
        </w:rPr>
        <w:t xml:space="preserve"> table.</w:t>
      </w:r>
    </w:p>
    <w:p w:rsidR="00104A54" w:rsidRPr="000472B9" w:rsidRDefault="00104A54" w:rsidP="00104A54">
      <w:pPr>
        <w:spacing w:after="240" w:line="240" w:lineRule="auto"/>
        <w:rPr>
          <w:rFonts w:cstheme="minorHAnsi"/>
          <w:sz w:val="24"/>
          <w:szCs w:val="24"/>
        </w:rPr>
      </w:pPr>
      <w:r w:rsidRPr="000472B9">
        <w:rPr>
          <w:rFonts w:cstheme="minorHAnsi"/>
          <w:sz w:val="24"/>
          <w:szCs w:val="24"/>
        </w:rPr>
        <w:t xml:space="preserve">The Budget and Fiscal Planning Committee </w:t>
      </w:r>
      <w:r w:rsidR="00B447BF" w:rsidRPr="007F11EB">
        <w:rPr>
          <w:rFonts w:cstheme="minorHAnsi"/>
          <w:sz w:val="24"/>
          <w:szCs w:val="24"/>
        </w:rPr>
        <w:t xml:space="preserve">continues to work toward </w:t>
      </w:r>
      <w:r w:rsidRPr="007F11EB">
        <w:rPr>
          <w:rFonts w:cstheme="minorHAnsi"/>
          <w:sz w:val="24"/>
          <w:szCs w:val="24"/>
        </w:rPr>
        <w:t xml:space="preserve">a plan to achieve this goal within </w:t>
      </w:r>
      <w:r w:rsidR="004645F0" w:rsidRPr="007F11EB">
        <w:rPr>
          <w:rFonts w:cstheme="minorHAnsi"/>
          <w:sz w:val="24"/>
          <w:szCs w:val="24"/>
        </w:rPr>
        <w:t xml:space="preserve">ten </w:t>
      </w:r>
      <w:r w:rsidRPr="007F11EB">
        <w:rPr>
          <w:rFonts w:cstheme="minorHAnsi"/>
          <w:sz w:val="24"/>
          <w:szCs w:val="24"/>
        </w:rPr>
        <w:t>years and has</w:t>
      </w:r>
      <w:r w:rsidR="00B447BF" w:rsidRPr="007F11EB">
        <w:rPr>
          <w:rFonts w:cstheme="minorHAnsi"/>
          <w:sz w:val="24"/>
          <w:szCs w:val="24"/>
        </w:rPr>
        <w:t xml:space="preserve"> communicated to</w:t>
      </w:r>
      <w:r w:rsidRPr="000472B9">
        <w:rPr>
          <w:rFonts w:cstheme="minorHAnsi"/>
          <w:sz w:val="24"/>
          <w:szCs w:val="24"/>
        </w:rPr>
        <w:t xml:space="preserve"> stakeholders the importance of reversing the trend of declining reserves</w:t>
      </w:r>
      <w:r w:rsidR="00EE0C9A">
        <w:rPr>
          <w:rFonts w:cstheme="minorHAnsi"/>
          <w:sz w:val="24"/>
          <w:szCs w:val="24"/>
        </w:rPr>
        <w:t>.</w:t>
      </w:r>
      <w:r w:rsidRPr="000472B9">
        <w:rPr>
          <w:rFonts w:cstheme="minorHAnsi"/>
          <w:sz w:val="24"/>
          <w:szCs w:val="24"/>
        </w:rPr>
        <w:t xml:space="preserve"> This goal will be achieved through the above revenue enhancing and cost cutting measures</w:t>
      </w:r>
      <w:r>
        <w:rPr>
          <w:rFonts w:cstheme="minorHAnsi"/>
          <w:sz w:val="24"/>
          <w:szCs w:val="24"/>
        </w:rPr>
        <w:t xml:space="preserve"> such as</w:t>
      </w:r>
      <w:r w:rsidRPr="000472B9">
        <w:rPr>
          <w:rFonts w:cstheme="minorHAnsi"/>
          <w:sz w:val="24"/>
          <w:szCs w:val="24"/>
        </w:rPr>
        <w:t xml:space="preserve"> restructuring the salary schedules, tightening of enrollment management processes, and utilities conservation.  It is estimated a favorable $350,000 year-end, actual-to-budget variance will be generated which will be contributed to the unrestricted </w:t>
      </w:r>
      <w:r w:rsidR="004645F0">
        <w:rPr>
          <w:rFonts w:cstheme="minorHAnsi"/>
          <w:sz w:val="24"/>
          <w:szCs w:val="24"/>
        </w:rPr>
        <w:t>G</w:t>
      </w:r>
      <w:r w:rsidRPr="000472B9">
        <w:rPr>
          <w:rFonts w:cstheme="minorHAnsi"/>
          <w:sz w:val="24"/>
          <w:szCs w:val="24"/>
        </w:rPr>
        <w:t xml:space="preserve">eneral </w:t>
      </w:r>
      <w:r w:rsidR="004645F0">
        <w:rPr>
          <w:rFonts w:cstheme="minorHAnsi"/>
          <w:sz w:val="24"/>
          <w:szCs w:val="24"/>
        </w:rPr>
        <w:t>F</w:t>
      </w:r>
      <w:r w:rsidRPr="000472B9">
        <w:rPr>
          <w:rFonts w:cstheme="minorHAnsi"/>
          <w:sz w:val="24"/>
          <w:szCs w:val="24"/>
        </w:rPr>
        <w:t>und reserve</w:t>
      </w:r>
      <w:r w:rsidR="00EE0C9A">
        <w:rPr>
          <w:rFonts w:cstheme="minorHAnsi"/>
          <w:sz w:val="24"/>
          <w:szCs w:val="24"/>
        </w:rPr>
        <w:t>.</w:t>
      </w:r>
      <w:r w:rsidR="00EE0C9A">
        <w:rPr>
          <w:rStyle w:val="EndnoteReference"/>
          <w:rFonts w:cstheme="minorHAnsi"/>
          <w:sz w:val="24"/>
          <w:szCs w:val="24"/>
        </w:rPr>
        <w:endnoteReference w:id="104"/>
      </w:r>
      <w:r w:rsidRPr="000472B9">
        <w:rPr>
          <w:rFonts w:cstheme="minorHAnsi"/>
          <w:sz w:val="24"/>
          <w:szCs w:val="24"/>
        </w:rPr>
        <w:t xml:space="preserve"> </w:t>
      </w:r>
    </w:p>
    <w:p w:rsidR="00104A54" w:rsidRPr="00C665F4" w:rsidRDefault="00104A54" w:rsidP="00104A54">
      <w:pPr>
        <w:spacing w:after="240" w:line="240" w:lineRule="auto"/>
        <w:rPr>
          <w:rFonts w:cstheme="minorHAnsi"/>
          <w:b/>
          <w:sz w:val="24"/>
          <w:szCs w:val="24"/>
        </w:rPr>
      </w:pPr>
      <w:r w:rsidRPr="00C665F4">
        <w:rPr>
          <w:rFonts w:cstheme="minorHAnsi"/>
          <w:b/>
          <w:sz w:val="24"/>
          <w:szCs w:val="24"/>
        </w:rPr>
        <w:t>Long-Term Financial Commitments and Retiree Health Benefit Costs (OPEB)</w:t>
      </w:r>
    </w:p>
    <w:p w:rsidR="00104A54" w:rsidRDefault="00104A54" w:rsidP="00104A54">
      <w:pPr>
        <w:spacing w:after="240" w:line="240" w:lineRule="auto"/>
        <w:rPr>
          <w:rFonts w:cstheme="minorHAnsi"/>
          <w:sz w:val="24"/>
          <w:szCs w:val="24"/>
        </w:rPr>
      </w:pPr>
      <w:r w:rsidRPr="00FA5672">
        <w:rPr>
          <w:rFonts w:cstheme="minorHAnsi"/>
          <w:sz w:val="24"/>
          <w:szCs w:val="24"/>
        </w:rPr>
        <w:t xml:space="preserve">At its December 12, 2007, meeting, the Board of Trustees adopted </w:t>
      </w:r>
      <w:r w:rsidR="004645F0">
        <w:rPr>
          <w:rFonts w:cstheme="minorHAnsi"/>
          <w:sz w:val="24"/>
          <w:szCs w:val="24"/>
        </w:rPr>
        <w:t>R</w:t>
      </w:r>
      <w:r w:rsidRPr="00FA5672">
        <w:rPr>
          <w:rFonts w:cstheme="minorHAnsi"/>
          <w:sz w:val="24"/>
          <w:szCs w:val="24"/>
        </w:rPr>
        <w:t xml:space="preserve">esolution 14005 which created the </w:t>
      </w:r>
      <w:proofErr w:type="spellStart"/>
      <w:r w:rsidRPr="00FA5672">
        <w:rPr>
          <w:rFonts w:cstheme="minorHAnsi"/>
          <w:sz w:val="24"/>
          <w:szCs w:val="24"/>
        </w:rPr>
        <w:t>Futuris</w:t>
      </w:r>
      <w:proofErr w:type="spellEnd"/>
      <w:r w:rsidRPr="00FA5672">
        <w:rPr>
          <w:rFonts w:cstheme="minorHAnsi"/>
          <w:sz w:val="24"/>
          <w:szCs w:val="24"/>
        </w:rPr>
        <w:t xml:space="preserve"> Public Entity Investment Trust</w:t>
      </w:r>
      <w:r w:rsidR="00EE0C9A">
        <w:rPr>
          <w:rFonts w:cstheme="minorHAnsi"/>
          <w:sz w:val="24"/>
          <w:szCs w:val="24"/>
        </w:rPr>
        <w:t>.</w:t>
      </w:r>
      <w:r w:rsidR="00EE0C9A">
        <w:rPr>
          <w:rStyle w:val="EndnoteReference"/>
          <w:rFonts w:cstheme="minorHAnsi"/>
          <w:sz w:val="24"/>
          <w:szCs w:val="24"/>
        </w:rPr>
        <w:endnoteReference w:id="105"/>
      </w:r>
      <w:r w:rsidRPr="00FA5672">
        <w:rPr>
          <w:rFonts w:cstheme="minorHAnsi"/>
          <w:sz w:val="24"/>
          <w:szCs w:val="24"/>
        </w:rPr>
        <w:t xml:space="preserve"> The Trust was designed to be an irrevocable trust, which would manage the funds set aside to fund the College’s OPEB obligation. However, due to on-going financial issues, the College has not activated the trust and currently is on a pay-as-you-go basis, which costs approximately $1,</w:t>
      </w:r>
      <w:r w:rsidR="00F55753">
        <w:rPr>
          <w:rFonts w:cstheme="minorHAnsi"/>
          <w:sz w:val="24"/>
          <w:szCs w:val="24"/>
        </w:rPr>
        <w:t>633,000</w:t>
      </w:r>
      <w:r w:rsidRPr="00FA5672">
        <w:rPr>
          <w:rFonts w:cstheme="minorHAnsi"/>
          <w:sz w:val="24"/>
          <w:szCs w:val="24"/>
        </w:rPr>
        <w:t xml:space="preserve"> per year. </w:t>
      </w:r>
      <w:r w:rsidRPr="00DB6A64">
        <w:rPr>
          <w:rFonts w:cstheme="minorHAnsi"/>
          <w:sz w:val="24"/>
          <w:szCs w:val="24"/>
        </w:rPr>
        <w:t>The full accrual annual cost is approximately $2,56</w:t>
      </w:r>
      <w:r w:rsidR="00F55753">
        <w:rPr>
          <w:rFonts w:cstheme="minorHAnsi"/>
          <w:sz w:val="24"/>
          <w:szCs w:val="24"/>
        </w:rPr>
        <w:t>6</w:t>
      </w:r>
      <w:r w:rsidRPr="00DB6A64">
        <w:rPr>
          <w:rFonts w:cstheme="minorHAnsi"/>
          <w:sz w:val="24"/>
          <w:szCs w:val="24"/>
        </w:rPr>
        <w:t>,000</w:t>
      </w:r>
      <w:r w:rsidR="00F55753">
        <w:rPr>
          <w:rFonts w:cstheme="minorHAnsi"/>
          <w:sz w:val="24"/>
          <w:szCs w:val="24"/>
        </w:rPr>
        <w:t>.</w:t>
      </w:r>
      <w:r w:rsidR="00F55753">
        <w:rPr>
          <w:rStyle w:val="EndnoteReference"/>
          <w:rFonts w:cstheme="minorHAnsi"/>
          <w:sz w:val="24"/>
          <w:szCs w:val="24"/>
        </w:rPr>
        <w:endnoteReference w:id="106"/>
      </w:r>
    </w:p>
    <w:p w:rsidR="00104A54" w:rsidRPr="000472B9" w:rsidRDefault="00104A54" w:rsidP="00104A54">
      <w:pPr>
        <w:spacing w:after="240" w:line="240" w:lineRule="auto"/>
        <w:rPr>
          <w:rFonts w:cstheme="minorHAnsi"/>
          <w:sz w:val="24"/>
          <w:szCs w:val="24"/>
        </w:rPr>
      </w:pPr>
      <w:r w:rsidRPr="00FA5672">
        <w:rPr>
          <w:rFonts w:cstheme="minorHAnsi"/>
          <w:sz w:val="24"/>
          <w:szCs w:val="24"/>
        </w:rPr>
        <w:lastRenderedPageBreak/>
        <w:t>Besides addressing the issue of increasing the level of unrestricted reserve, the College is also developing a strategy to fund</w:t>
      </w:r>
      <w:r w:rsidR="00EE0C9A">
        <w:rPr>
          <w:rFonts w:cstheme="minorHAnsi"/>
          <w:sz w:val="24"/>
          <w:szCs w:val="24"/>
        </w:rPr>
        <w:t xml:space="preserve"> the College’s OPEB</w:t>
      </w:r>
      <w:r w:rsidRPr="00FA5672">
        <w:rPr>
          <w:rFonts w:cstheme="minorHAnsi"/>
          <w:sz w:val="24"/>
          <w:szCs w:val="24"/>
        </w:rPr>
        <w:t xml:space="preserve"> liability. </w:t>
      </w:r>
      <w:r w:rsidR="004645F0">
        <w:rPr>
          <w:rFonts w:cstheme="minorHAnsi"/>
          <w:sz w:val="24"/>
          <w:szCs w:val="24"/>
        </w:rPr>
        <w:t xml:space="preserve"> </w:t>
      </w:r>
      <w:r w:rsidR="00B03F4B">
        <w:rPr>
          <w:rFonts w:cstheme="minorHAnsi"/>
          <w:sz w:val="24"/>
          <w:szCs w:val="24"/>
        </w:rPr>
        <w:t xml:space="preserve">Currently, </w:t>
      </w:r>
      <w:r w:rsidRPr="00FA5672">
        <w:rPr>
          <w:rFonts w:cstheme="minorHAnsi"/>
          <w:sz w:val="24"/>
          <w:szCs w:val="24"/>
        </w:rPr>
        <w:t>the College</w:t>
      </w:r>
      <w:r w:rsidR="00FC18A7">
        <w:rPr>
          <w:rFonts w:cstheme="minorHAnsi"/>
          <w:sz w:val="24"/>
          <w:szCs w:val="24"/>
        </w:rPr>
        <w:t xml:space="preserve"> pays health premiums on a “pay-as-you-</w:t>
      </w:r>
      <w:r w:rsidRPr="00FA5672">
        <w:rPr>
          <w:rFonts w:cstheme="minorHAnsi"/>
          <w:sz w:val="24"/>
          <w:szCs w:val="24"/>
        </w:rPr>
        <w:t xml:space="preserve">go” basis for current retirees. This is not a sound strategy as it is </w:t>
      </w:r>
      <w:r w:rsidRPr="009B7AA6">
        <w:rPr>
          <w:rFonts w:cstheme="minorHAnsi"/>
          <w:sz w:val="24"/>
          <w:szCs w:val="24"/>
        </w:rPr>
        <w:t>not sustainable in the long-term. The</w:t>
      </w:r>
      <w:r w:rsidRPr="00FA5672">
        <w:rPr>
          <w:rFonts w:cstheme="minorHAnsi"/>
          <w:sz w:val="24"/>
          <w:szCs w:val="24"/>
        </w:rPr>
        <w:t xml:space="preserve"> Budget and Fiscal Planning Committee, using the information contained in the actuarial study, is</w:t>
      </w:r>
      <w:r w:rsidRPr="00FA5672">
        <w:rPr>
          <w:rFonts w:cstheme="minorHAnsi"/>
          <w:b/>
          <w:sz w:val="24"/>
          <w:szCs w:val="24"/>
        </w:rPr>
        <w:t xml:space="preserve"> </w:t>
      </w:r>
      <w:r w:rsidRPr="00FA5672">
        <w:rPr>
          <w:rFonts w:cstheme="minorHAnsi"/>
          <w:sz w:val="24"/>
          <w:szCs w:val="24"/>
        </w:rPr>
        <w:t>developing a strategy to fund the long-term debt created by this benefit</w:t>
      </w:r>
      <w:r w:rsidR="00EE0C9A">
        <w:rPr>
          <w:rFonts w:cstheme="minorHAnsi"/>
          <w:sz w:val="24"/>
          <w:szCs w:val="24"/>
        </w:rPr>
        <w:t>.</w:t>
      </w:r>
      <w:r w:rsidR="00EE0C9A">
        <w:rPr>
          <w:rStyle w:val="EndnoteReference"/>
          <w:rFonts w:cstheme="minorHAnsi"/>
          <w:sz w:val="24"/>
          <w:szCs w:val="24"/>
        </w:rPr>
        <w:endnoteReference w:id="107"/>
      </w:r>
      <w:r w:rsidRPr="00FA5672">
        <w:rPr>
          <w:rFonts w:cstheme="minorHAnsi"/>
          <w:sz w:val="24"/>
          <w:szCs w:val="24"/>
        </w:rPr>
        <w:t xml:space="preserve">  In addition to the actuarial study, the College had already begun taking steps towards decreasing its exposure to this liability when it eliminated retiree health benefits for </w:t>
      </w:r>
      <w:r w:rsidR="008F65C0">
        <w:rPr>
          <w:rFonts w:cstheme="minorHAnsi"/>
          <w:sz w:val="24"/>
          <w:szCs w:val="24"/>
        </w:rPr>
        <w:t xml:space="preserve">employees hired after June 30, 2010, </w:t>
      </w:r>
      <w:r w:rsidRPr="00FA5672">
        <w:rPr>
          <w:rFonts w:cstheme="minorHAnsi"/>
          <w:sz w:val="24"/>
          <w:szCs w:val="24"/>
        </w:rPr>
        <w:t xml:space="preserve">for </w:t>
      </w:r>
      <w:r w:rsidR="008F65C0">
        <w:rPr>
          <w:rFonts w:cstheme="minorHAnsi"/>
          <w:sz w:val="24"/>
          <w:szCs w:val="24"/>
        </w:rPr>
        <w:t>c</w:t>
      </w:r>
      <w:r w:rsidRPr="00FA5672">
        <w:rPr>
          <w:rFonts w:cstheme="minorHAnsi"/>
          <w:sz w:val="24"/>
          <w:szCs w:val="24"/>
        </w:rPr>
        <w:t xml:space="preserve">lassified </w:t>
      </w:r>
      <w:r w:rsidR="008F65C0">
        <w:rPr>
          <w:rFonts w:cstheme="minorHAnsi"/>
          <w:sz w:val="24"/>
          <w:szCs w:val="24"/>
        </w:rPr>
        <w:t>s</w:t>
      </w:r>
      <w:r w:rsidRPr="00FA5672">
        <w:rPr>
          <w:rFonts w:cstheme="minorHAnsi"/>
          <w:sz w:val="24"/>
          <w:szCs w:val="24"/>
        </w:rPr>
        <w:t>taff and non-bargaining groups, a</w:t>
      </w:r>
      <w:r w:rsidR="00130F94" w:rsidRPr="00130F94">
        <w:rPr>
          <w:rFonts w:cstheme="minorHAnsi"/>
          <w:sz w:val="24"/>
          <w:szCs w:val="24"/>
        </w:rPr>
        <w:t>nd</w:t>
      </w:r>
      <w:r w:rsidR="00922C37">
        <w:rPr>
          <w:rFonts w:cstheme="minorHAnsi"/>
          <w:sz w:val="24"/>
          <w:szCs w:val="24"/>
        </w:rPr>
        <w:t xml:space="preserve"> extended the length of time for certificated and administrative personnel to be eligible for lifetime health benefits to 18 years for all retirees hired on or after</w:t>
      </w:r>
      <w:r w:rsidR="00130F94" w:rsidRPr="00130F94">
        <w:rPr>
          <w:rFonts w:cstheme="minorHAnsi"/>
          <w:sz w:val="24"/>
          <w:szCs w:val="24"/>
        </w:rPr>
        <w:t xml:space="preserve"> July 1, 2012</w:t>
      </w:r>
      <w:r w:rsidR="00EE0C9A" w:rsidRPr="00130F94">
        <w:rPr>
          <w:rFonts w:cstheme="minorHAnsi"/>
          <w:sz w:val="24"/>
          <w:szCs w:val="24"/>
        </w:rPr>
        <w:t>.</w:t>
      </w:r>
      <w:r w:rsidR="00EE0C9A" w:rsidRPr="00A47A03">
        <w:rPr>
          <w:rStyle w:val="EndnoteReference"/>
          <w:rFonts w:cstheme="minorHAnsi"/>
          <w:sz w:val="24"/>
          <w:szCs w:val="24"/>
        </w:rPr>
        <w:endnoteReference w:id="108"/>
      </w:r>
      <w:r w:rsidR="00A47A03">
        <w:rPr>
          <w:rFonts w:cstheme="minorHAnsi"/>
          <w:sz w:val="24"/>
          <w:szCs w:val="24"/>
          <w:vertAlign w:val="superscript"/>
        </w:rPr>
        <w:t xml:space="preserve">, </w:t>
      </w:r>
      <w:r w:rsidR="003A2455" w:rsidRPr="00A47A03">
        <w:rPr>
          <w:rStyle w:val="EndnoteReference"/>
          <w:rFonts w:cstheme="minorHAnsi"/>
          <w:sz w:val="24"/>
          <w:szCs w:val="24"/>
        </w:rPr>
        <w:endnoteReference w:id="109"/>
      </w:r>
    </w:p>
    <w:p w:rsidR="00104A54" w:rsidRPr="00AF75C4" w:rsidRDefault="00104A54" w:rsidP="00104A54">
      <w:pPr>
        <w:spacing w:after="240" w:line="240" w:lineRule="auto"/>
        <w:rPr>
          <w:rFonts w:cstheme="minorHAnsi"/>
          <w:strike/>
          <w:sz w:val="24"/>
          <w:szCs w:val="24"/>
          <w:highlight w:val="magenta"/>
        </w:rPr>
      </w:pPr>
      <w:r w:rsidRPr="000472B9">
        <w:rPr>
          <w:rFonts w:cstheme="minorHAnsi"/>
          <w:sz w:val="24"/>
          <w:szCs w:val="24"/>
        </w:rPr>
        <w:t xml:space="preserve">The </w:t>
      </w:r>
      <w:r w:rsidRPr="000472B9">
        <w:rPr>
          <w:rFonts w:eastAsia="Times New Roman" w:cstheme="minorHAnsi"/>
          <w:sz w:val="24"/>
          <w:szCs w:val="24"/>
        </w:rPr>
        <w:t xml:space="preserve">Funding Plan for the OPEB Obligation </w:t>
      </w:r>
      <w:r w:rsidR="00B71EDD" w:rsidRPr="007F11EB">
        <w:rPr>
          <w:rFonts w:eastAsia="Times New Roman" w:cstheme="minorHAnsi"/>
          <w:sz w:val="24"/>
          <w:szCs w:val="24"/>
        </w:rPr>
        <w:t>is being considered by</w:t>
      </w:r>
      <w:r w:rsidRPr="007F11EB">
        <w:rPr>
          <w:rFonts w:cstheme="minorHAnsi"/>
          <w:sz w:val="24"/>
          <w:szCs w:val="24"/>
        </w:rPr>
        <w:t xml:space="preserve"> t</w:t>
      </w:r>
      <w:r w:rsidRPr="000472B9">
        <w:rPr>
          <w:rFonts w:cstheme="minorHAnsi"/>
          <w:sz w:val="24"/>
          <w:szCs w:val="24"/>
        </w:rPr>
        <w:t>he Budget and Fiscal Planning Committee</w:t>
      </w:r>
      <w:r w:rsidR="00EE0C9A">
        <w:rPr>
          <w:rFonts w:cstheme="minorHAnsi"/>
          <w:sz w:val="24"/>
          <w:szCs w:val="24"/>
        </w:rPr>
        <w:t>.</w:t>
      </w:r>
      <w:r w:rsidRPr="00AF75C4">
        <w:rPr>
          <w:rFonts w:cstheme="minorHAnsi"/>
          <w:sz w:val="24"/>
          <w:szCs w:val="24"/>
        </w:rPr>
        <w:t xml:space="preserve"> </w:t>
      </w:r>
      <w:r w:rsidRPr="000472B9">
        <w:rPr>
          <w:rFonts w:cstheme="minorHAnsi"/>
          <w:sz w:val="24"/>
          <w:szCs w:val="24"/>
        </w:rPr>
        <w:t xml:space="preserve"> It sets an annual contribution amount with annual adjustments beginning with an initial funding of $350,000 and thereafter a minimum of $50,000 annually through the year 2050.  The strategy underlying this plan is to continue the “pay-as-you-go” approach while making additional contributions to the retiree health benefit fund.  Successful implementation of this strategy would flatten out the annual District cost</w:t>
      </w:r>
      <w:r w:rsidR="00EE0C9A">
        <w:rPr>
          <w:rFonts w:cstheme="minorHAnsi"/>
          <w:sz w:val="24"/>
          <w:szCs w:val="24"/>
        </w:rPr>
        <w:t>.</w:t>
      </w:r>
      <w:r w:rsidRPr="000472B9">
        <w:rPr>
          <w:rFonts w:cstheme="minorHAnsi"/>
          <w:color w:val="0070C0"/>
          <w:sz w:val="24"/>
          <w:szCs w:val="24"/>
        </w:rPr>
        <w:t xml:space="preserve"> </w:t>
      </w:r>
    </w:p>
    <w:p w:rsidR="00104A54" w:rsidRPr="009B7AA6" w:rsidRDefault="00104A54" w:rsidP="00104A54">
      <w:pPr>
        <w:spacing w:after="240" w:line="240" w:lineRule="auto"/>
        <w:rPr>
          <w:rFonts w:cstheme="minorHAnsi"/>
          <w:sz w:val="24"/>
          <w:szCs w:val="24"/>
        </w:rPr>
      </w:pPr>
      <w:r w:rsidRPr="009B7AA6">
        <w:rPr>
          <w:rFonts w:cstheme="minorHAnsi"/>
          <w:sz w:val="24"/>
          <w:szCs w:val="24"/>
        </w:rPr>
        <w:t>The end goal of the Funding Plan is to address the debt associated with the OPEB liability and have it funded within a reasonable time.  This plan will also have the added benefit of relieving pressure on the General Fund budget in the future.</w:t>
      </w:r>
    </w:p>
    <w:p w:rsidR="00104A54" w:rsidRPr="009B7AA6" w:rsidRDefault="00104A54" w:rsidP="00104A54">
      <w:pPr>
        <w:spacing w:after="240" w:line="240" w:lineRule="auto"/>
        <w:rPr>
          <w:rFonts w:eastAsia="Times New Roman" w:cstheme="minorHAnsi"/>
          <w:sz w:val="24"/>
          <w:szCs w:val="24"/>
        </w:rPr>
      </w:pPr>
      <w:r>
        <w:rPr>
          <w:rFonts w:eastAsia="Times New Roman" w:cstheme="minorHAnsi"/>
          <w:sz w:val="24"/>
          <w:szCs w:val="24"/>
        </w:rPr>
        <w:t>To conclude,</w:t>
      </w:r>
      <w:r w:rsidRPr="009B7AA6">
        <w:rPr>
          <w:rFonts w:eastAsia="Times New Roman" w:cstheme="minorHAnsi"/>
          <w:sz w:val="24"/>
          <w:szCs w:val="24"/>
        </w:rPr>
        <w:t xml:space="preserve"> the College has accelerated its efforts to reform and redesign all processes related to increasing revenue and lowering expenses. While this work and the development of monitoring tools continue, the strategies implemented to date are as follows:</w:t>
      </w:r>
    </w:p>
    <w:tbl>
      <w:tblPr>
        <w:tblStyle w:val="TableGrid"/>
        <w:tblW w:w="9738" w:type="dxa"/>
        <w:tblLook w:val="04A0" w:firstRow="1" w:lastRow="0" w:firstColumn="1" w:lastColumn="0" w:noHBand="0" w:noVBand="1"/>
      </w:tblPr>
      <w:tblGrid>
        <w:gridCol w:w="1638"/>
        <w:gridCol w:w="6930"/>
        <w:gridCol w:w="1170"/>
      </w:tblGrid>
      <w:tr w:rsidR="00104A54" w:rsidRPr="00AF75C4" w:rsidTr="00F9037D">
        <w:tc>
          <w:tcPr>
            <w:tcW w:w="1638" w:type="dxa"/>
            <w:shd w:val="clear" w:color="auto" w:fill="DBE5F1" w:themeFill="accent1" w:themeFillTint="33"/>
            <w:vAlign w:val="center"/>
          </w:tcPr>
          <w:p w:rsidR="00104A54" w:rsidRPr="009B7AA6" w:rsidRDefault="00104A54" w:rsidP="007237C8">
            <w:pPr>
              <w:rPr>
                <w:rFonts w:eastAsia="Times New Roman" w:cstheme="minorHAnsi"/>
                <w:b/>
                <w:sz w:val="24"/>
                <w:szCs w:val="24"/>
              </w:rPr>
            </w:pPr>
            <w:r w:rsidRPr="009B7AA6">
              <w:rPr>
                <w:rFonts w:eastAsia="Times New Roman" w:cstheme="minorHAnsi"/>
                <w:b/>
                <w:sz w:val="24"/>
                <w:szCs w:val="24"/>
              </w:rPr>
              <w:t>Date</w:t>
            </w:r>
          </w:p>
        </w:tc>
        <w:tc>
          <w:tcPr>
            <w:tcW w:w="6930" w:type="dxa"/>
            <w:shd w:val="clear" w:color="auto" w:fill="DBE5F1" w:themeFill="accent1" w:themeFillTint="33"/>
            <w:vAlign w:val="center"/>
          </w:tcPr>
          <w:p w:rsidR="00104A54" w:rsidRPr="009B7AA6" w:rsidRDefault="00104A54" w:rsidP="007237C8">
            <w:pPr>
              <w:rPr>
                <w:rFonts w:eastAsia="Times New Roman" w:cstheme="minorHAnsi"/>
                <w:b/>
                <w:sz w:val="24"/>
                <w:szCs w:val="24"/>
              </w:rPr>
            </w:pPr>
            <w:r w:rsidRPr="009B7AA6">
              <w:rPr>
                <w:rFonts w:eastAsia="Times New Roman" w:cstheme="minorHAnsi"/>
                <w:b/>
                <w:sz w:val="24"/>
                <w:szCs w:val="24"/>
              </w:rPr>
              <w:t>Strategy</w:t>
            </w:r>
          </w:p>
        </w:tc>
        <w:tc>
          <w:tcPr>
            <w:tcW w:w="1170" w:type="dxa"/>
            <w:shd w:val="clear" w:color="auto" w:fill="DBE5F1" w:themeFill="accent1" w:themeFillTint="33"/>
            <w:vAlign w:val="center"/>
          </w:tcPr>
          <w:p w:rsidR="00104A54" w:rsidRPr="009B7AA6" w:rsidRDefault="00104A54" w:rsidP="007237C8">
            <w:pPr>
              <w:rPr>
                <w:rFonts w:eastAsia="Times New Roman" w:cstheme="minorHAnsi"/>
                <w:b/>
                <w:sz w:val="24"/>
                <w:szCs w:val="24"/>
              </w:rPr>
            </w:pPr>
            <w:r w:rsidRPr="009B7AA6">
              <w:rPr>
                <w:rFonts w:eastAsia="Times New Roman" w:cstheme="minorHAnsi"/>
                <w:b/>
                <w:sz w:val="24"/>
                <w:szCs w:val="24"/>
              </w:rPr>
              <w:t>Status</w:t>
            </w:r>
          </w:p>
        </w:tc>
      </w:tr>
      <w:tr w:rsidR="00104A54" w:rsidRPr="00AF75C4" w:rsidTr="007237C8">
        <w:tc>
          <w:tcPr>
            <w:tcW w:w="1638" w:type="dxa"/>
            <w:vAlign w:val="center"/>
          </w:tcPr>
          <w:p w:rsidR="00104A54" w:rsidRPr="009B7AA6" w:rsidRDefault="00104A54" w:rsidP="007237C8">
            <w:pPr>
              <w:rPr>
                <w:rFonts w:cstheme="minorHAnsi"/>
                <w:color w:val="000000" w:themeColor="text1"/>
                <w:sz w:val="24"/>
                <w:szCs w:val="24"/>
              </w:rPr>
            </w:pPr>
            <w:r w:rsidRPr="009B7AA6">
              <w:rPr>
                <w:rFonts w:cstheme="minorHAnsi"/>
                <w:color w:val="000000" w:themeColor="text1"/>
                <w:sz w:val="24"/>
                <w:szCs w:val="24"/>
              </w:rPr>
              <w:t>2009 to-date</w:t>
            </w:r>
          </w:p>
        </w:tc>
        <w:tc>
          <w:tcPr>
            <w:tcW w:w="6930" w:type="dxa"/>
            <w:vAlign w:val="center"/>
          </w:tcPr>
          <w:p w:rsidR="00104A54" w:rsidRPr="009B7AA6" w:rsidRDefault="00104A54" w:rsidP="007237C8">
            <w:pPr>
              <w:rPr>
                <w:rFonts w:cstheme="minorHAnsi"/>
                <w:sz w:val="24"/>
                <w:szCs w:val="24"/>
              </w:rPr>
            </w:pPr>
            <w:r w:rsidRPr="009B7AA6">
              <w:rPr>
                <w:rFonts w:cstheme="minorHAnsi"/>
                <w:sz w:val="24"/>
                <w:szCs w:val="24"/>
              </w:rPr>
              <w:t>The efficiencies gained through energy conservation</w:t>
            </w:r>
          </w:p>
        </w:tc>
        <w:tc>
          <w:tcPr>
            <w:tcW w:w="1170" w:type="dxa"/>
            <w:vAlign w:val="center"/>
          </w:tcPr>
          <w:p w:rsidR="00104A54" w:rsidRPr="009B7AA6" w:rsidRDefault="00104A54" w:rsidP="007237C8">
            <w:pPr>
              <w:rPr>
                <w:rFonts w:cstheme="minorHAnsi"/>
                <w:sz w:val="24"/>
                <w:szCs w:val="24"/>
              </w:rPr>
            </w:pPr>
            <w:r w:rsidRPr="009B7AA6">
              <w:rPr>
                <w:rFonts w:eastAsia="Times New Roman" w:cstheme="minorHAnsi"/>
                <w:sz w:val="24"/>
                <w:szCs w:val="24"/>
              </w:rPr>
              <w:t>Ongoing</w:t>
            </w:r>
          </w:p>
        </w:tc>
      </w:tr>
      <w:tr w:rsidR="00104A54" w:rsidRPr="00AF75C4" w:rsidTr="007237C8">
        <w:tc>
          <w:tcPr>
            <w:tcW w:w="1638" w:type="dxa"/>
            <w:vAlign w:val="center"/>
          </w:tcPr>
          <w:p w:rsidR="00104A54" w:rsidRPr="009B7AA6" w:rsidRDefault="00104A54" w:rsidP="007237C8">
            <w:pPr>
              <w:rPr>
                <w:rFonts w:cstheme="minorHAnsi"/>
                <w:sz w:val="24"/>
                <w:szCs w:val="24"/>
              </w:rPr>
            </w:pPr>
            <w:r w:rsidRPr="009B7AA6">
              <w:rPr>
                <w:rFonts w:cstheme="minorHAnsi"/>
                <w:sz w:val="24"/>
                <w:szCs w:val="24"/>
              </w:rPr>
              <w:t>Dec. 12, 2012</w:t>
            </w:r>
          </w:p>
        </w:tc>
        <w:tc>
          <w:tcPr>
            <w:tcW w:w="6930" w:type="dxa"/>
            <w:vAlign w:val="center"/>
          </w:tcPr>
          <w:p w:rsidR="00104A54" w:rsidRPr="009B7AA6" w:rsidRDefault="00FC18A7" w:rsidP="007237C8">
            <w:pPr>
              <w:rPr>
                <w:rFonts w:cstheme="minorHAnsi"/>
                <w:sz w:val="24"/>
                <w:szCs w:val="24"/>
              </w:rPr>
            </w:pPr>
            <w:r>
              <w:rPr>
                <w:rFonts w:cstheme="minorHAnsi"/>
                <w:sz w:val="24"/>
                <w:szCs w:val="24"/>
              </w:rPr>
              <w:t>The adoption of R</w:t>
            </w:r>
            <w:r w:rsidR="00104A54" w:rsidRPr="009B7AA6">
              <w:rPr>
                <w:rFonts w:cstheme="minorHAnsi"/>
                <w:sz w:val="24"/>
                <w:szCs w:val="24"/>
              </w:rPr>
              <w:t>esolution 15554: Compensation Philosophy</w:t>
            </w:r>
          </w:p>
        </w:tc>
        <w:tc>
          <w:tcPr>
            <w:tcW w:w="1170" w:type="dxa"/>
            <w:vAlign w:val="center"/>
          </w:tcPr>
          <w:p w:rsidR="00104A54" w:rsidRPr="009B7AA6" w:rsidRDefault="00104A54" w:rsidP="007237C8">
            <w:pPr>
              <w:rPr>
                <w:rFonts w:cstheme="minorHAnsi"/>
                <w:sz w:val="24"/>
                <w:szCs w:val="24"/>
              </w:rPr>
            </w:pPr>
            <w:r w:rsidRPr="009B7AA6">
              <w:rPr>
                <w:rFonts w:cstheme="minorHAnsi"/>
                <w:sz w:val="24"/>
                <w:szCs w:val="24"/>
              </w:rPr>
              <w:t>Complete</w:t>
            </w:r>
          </w:p>
        </w:tc>
      </w:tr>
      <w:tr w:rsidR="00104A54" w:rsidRPr="00AF75C4" w:rsidTr="007237C8">
        <w:tc>
          <w:tcPr>
            <w:tcW w:w="1638" w:type="dxa"/>
            <w:vAlign w:val="center"/>
          </w:tcPr>
          <w:p w:rsidR="00104A54" w:rsidRPr="009B7AA6" w:rsidRDefault="00104A54" w:rsidP="007237C8">
            <w:pPr>
              <w:rPr>
                <w:rFonts w:cstheme="minorHAnsi"/>
                <w:sz w:val="24"/>
                <w:szCs w:val="24"/>
              </w:rPr>
            </w:pPr>
            <w:r w:rsidRPr="009B7AA6">
              <w:rPr>
                <w:rFonts w:cstheme="minorHAnsi"/>
                <w:sz w:val="24"/>
                <w:szCs w:val="24"/>
              </w:rPr>
              <w:t>Jun. 19, 2013</w:t>
            </w:r>
          </w:p>
        </w:tc>
        <w:tc>
          <w:tcPr>
            <w:tcW w:w="6930" w:type="dxa"/>
            <w:vAlign w:val="center"/>
          </w:tcPr>
          <w:p w:rsidR="00104A54" w:rsidRPr="009B7AA6" w:rsidRDefault="00FC18A7" w:rsidP="007237C8">
            <w:pPr>
              <w:rPr>
                <w:rFonts w:cstheme="minorHAnsi"/>
                <w:color w:val="C00000"/>
                <w:sz w:val="24"/>
                <w:szCs w:val="24"/>
              </w:rPr>
            </w:pPr>
            <w:r>
              <w:rPr>
                <w:rFonts w:cstheme="minorHAnsi"/>
                <w:sz w:val="24"/>
                <w:szCs w:val="24"/>
              </w:rPr>
              <w:t>The adoption of R</w:t>
            </w:r>
            <w:r w:rsidR="00104A54" w:rsidRPr="009B7AA6">
              <w:rPr>
                <w:rFonts w:cstheme="minorHAnsi"/>
                <w:sz w:val="24"/>
                <w:szCs w:val="24"/>
              </w:rPr>
              <w:t>esolution 15732: Board Reserves Requirement</w:t>
            </w:r>
          </w:p>
        </w:tc>
        <w:tc>
          <w:tcPr>
            <w:tcW w:w="1170" w:type="dxa"/>
            <w:vAlign w:val="center"/>
          </w:tcPr>
          <w:p w:rsidR="00104A54" w:rsidRPr="009B7AA6" w:rsidRDefault="00104A54" w:rsidP="007237C8">
            <w:pPr>
              <w:rPr>
                <w:rFonts w:cstheme="minorHAnsi"/>
                <w:sz w:val="24"/>
                <w:szCs w:val="24"/>
              </w:rPr>
            </w:pPr>
            <w:r w:rsidRPr="009B7AA6">
              <w:rPr>
                <w:rFonts w:cstheme="minorHAnsi"/>
                <w:sz w:val="24"/>
                <w:szCs w:val="24"/>
              </w:rPr>
              <w:t>Complete</w:t>
            </w:r>
          </w:p>
        </w:tc>
      </w:tr>
      <w:tr w:rsidR="00104A54" w:rsidRPr="00AF75C4" w:rsidTr="007237C8">
        <w:tc>
          <w:tcPr>
            <w:tcW w:w="1638" w:type="dxa"/>
            <w:vAlign w:val="center"/>
          </w:tcPr>
          <w:p w:rsidR="00104A54" w:rsidRPr="009B7AA6" w:rsidRDefault="00104A54" w:rsidP="007237C8">
            <w:pPr>
              <w:rPr>
                <w:rFonts w:eastAsia="Times New Roman" w:cstheme="minorHAnsi"/>
                <w:color w:val="C00000"/>
                <w:sz w:val="24"/>
                <w:szCs w:val="24"/>
              </w:rPr>
            </w:pPr>
            <w:r w:rsidRPr="009B7AA6">
              <w:rPr>
                <w:rFonts w:eastAsia="Times New Roman" w:cstheme="minorHAnsi"/>
                <w:sz w:val="24"/>
                <w:szCs w:val="24"/>
              </w:rPr>
              <w:t>Jul. 10, 2013</w:t>
            </w:r>
          </w:p>
        </w:tc>
        <w:tc>
          <w:tcPr>
            <w:tcW w:w="6930" w:type="dxa"/>
            <w:vAlign w:val="center"/>
          </w:tcPr>
          <w:p w:rsidR="00104A54" w:rsidRPr="009B7AA6" w:rsidRDefault="00104A54" w:rsidP="007237C8">
            <w:pPr>
              <w:rPr>
                <w:rFonts w:eastAsia="Times New Roman" w:cstheme="minorHAnsi"/>
                <w:sz w:val="24"/>
                <w:szCs w:val="24"/>
              </w:rPr>
            </w:pPr>
            <w:r w:rsidRPr="009B7AA6">
              <w:rPr>
                <w:rFonts w:eastAsia="Times New Roman" w:cstheme="minorHAnsi"/>
                <w:sz w:val="24"/>
                <w:szCs w:val="24"/>
              </w:rPr>
              <w:t>The procurement of Strategic Planning Online (SPOL)</w:t>
            </w:r>
          </w:p>
        </w:tc>
        <w:tc>
          <w:tcPr>
            <w:tcW w:w="1170" w:type="dxa"/>
            <w:vAlign w:val="center"/>
          </w:tcPr>
          <w:p w:rsidR="00104A54" w:rsidRPr="009B7AA6" w:rsidRDefault="00104A54" w:rsidP="007237C8">
            <w:pPr>
              <w:rPr>
                <w:rFonts w:eastAsia="Times New Roman" w:cstheme="minorHAnsi"/>
                <w:sz w:val="24"/>
                <w:szCs w:val="24"/>
              </w:rPr>
            </w:pPr>
            <w:r w:rsidRPr="009B7AA6">
              <w:rPr>
                <w:rFonts w:eastAsia="Times New Roman" w:cstheme="minorHAnsi"/>
                <w:sz w:val="24"/>
                <w:szCs w:val="24"/>
              </w:rPr>
              <w:t>Complete</w:t>
            </w:r>
          </w:p>
        </w:tc>
      </w:tr>
      <w:tr w:rsidR="00104A54" w:rsidRPr="00AF75C4" w:rsidTr="007237C8">
        <w:tc>
          <w:tcPr>
            <w:tcW w:w="1638" w:type="dxa"/>
            <w:vAlign w:val="center"/>
          </w:tcPr>
          <w:p w:rsidR="00104A54" w:rsidRPr="009B7AA6" w:rsidRDefault="00104A54" w:rsidP="007237C8">
            <w:pPr>
              <w:rPr>
                <w:rFonts w:eastAsia="Times New Roman" w:cstheme="minorHAnsi"/>
                <w:sz w:val="24"/>
                <w:szCs w:val="24"/>
              </w:rPr>
            </w:pPr>
            <w:r w:rsidRPr="009B7AA6">
              <w:rPr>
                <w:rFonts w:eastAsia="Times New Roman" w:cstheme="minorHAnsi"/>
                <w:sz w:val="24"/>
                <w:szCs w:val="24"/>
              </w:rPr>
              <w:t>Nov. 20, 2013</w:t>
            </w:r>
          </w:p>
        </w:tc>
        <w:tc>
          <w:tcPr>
            <w:tcW w:w="6930" w:type="dxa"/>
            <w:vAlign w:val="center"/>
          </w:tcPr>
          <w:p w:rsidR="00104A54" w:rsidRPr="009B7AA6" w:rsidRDefault="00104A54" w:rsidP="007237C8">
            <w:pPr>
              <w:rPr>
                <w:rFonts w:eastAsia="Times New Roman" w:cstheme="minorHAnsi"/>
                <w:sz w:val="24"/>
                <w:szCs w:val="24"/>
              </w:rPr>
            </w:pPr>
            <w:r w:rsidRPr="009B7AA6">
              <w:rPr>
                <w:rFonts w:eastAsia="Times New Roman" w:cstheme="minorHAnsi"/>
                <w:sz w:val="24"/>
                <w:szCs w:val="24"/>
              </w:rPr>
              <w:t xml:space="preserve">The </w:t>
            </w:r>
            <w:r>
              <w:rPr>
                <w:rFonts w:eastAsia="Times New Roman" w:cstheme="minorHAnsi"/>
                <w:sz w:val="24"/>
                <w:szCs w:val="24"/>
              </w:rPr>
              <w:t>proposal</w:t>
            </w:r>
            <w:r w:rsidRPr="009B7AA6">
              <w:rPr>
                <w:rFonts w:eastAsia="Times New Roman" w:cstheme="minorHAnsi"/>
                <w:sz w:val="24"/>
                <w:szCs w:val="24"/>
              </w:rPr>
              <w:t xml:space="preserve"> of the revised Planning and Budget Calendar</w:t>
            </w:r>
          </w:p>
        </w:tc>
        <w:tc>
          <w:tcPr>
            <w:tcW w:w="1170" w:type="dxa"/>
            <w:vAlign w:val="center"/>
          </w:tcPr>
          <w:p w:rsidR="00104A54" w:rsidRPr="009B7AA6" w:rsidRDefault="00104A54" w:rsidP="007237C8">
            <w:pPr>
              <w:rPr>
                <w:rFonts w:eastAsia="Times New Roman" w:cstheme="minorHAnsi"/>
                <w:sz w:val="24"/>
                <w:szCs w:val="24"/>
              </w:rPr>
            </w:pPr>
            <w:r w:rsidRPr="009B7AA6">
              <w:rPr>
                <w:rFonts w:eastAsia="Times New Roman" w:cstheme="minorHAnsi"/>
                <w:sz w:val="24"/>
                <w:szCs w:val="24"/>
              </w:rPr>
              <w:t>Complete</w:t>
            </w:r>
          </w:p>
        </w:tc>
      </w:tr>
      <w:tr w:rsidR="00104A54" w:rsidRPr="00AF75C4" w:rsidTr="007237C8">
        <w:tc>
          <w:tcPr>
            <w:tcW w:w="1638" w:type="dxa"/>
            <w:vAlign w:val="center"/>
          </w:tcPr>
          <w:p w:rsidR="00104A54" w:rsidRPr="00130F94" w:rsidRDefault="00104A54" w:rsidP="007237C8">
            <w:pPr>
              <w:rPr>
                <w:rFonts w:eastAsia="Times New Roman" w:cstheme="minorHAnsi"/>
                <w:sz w:val="24"/>
                <w:szCs w:val="24"/>
              </w:rPr>
            </w:pPr>
            <w:r w:rsidRPr="00130F94">
              <w:rPr>
                <w:rFonts w:cstheme="minorHAnsi"/>
                <w:sz w:val="24"/>
                <w:szCs w:val="24"/>
              </w:rPr>
              <w:t>Dec. 04, 2013</w:t>
            </w:r>
          </w:p>
        </w:tc>
        <w:tc>
          <w:tcPr>
            <w:tcW w:w="6930" w:type="dxa"/>
            <w:vAlign w:val="center"/>
          </w:tcPr>
          <w:p w:rsidR="00104A54" w:rsidRPr="00130F94" w:rsidRDefault="00104A54" w:rsidP="007237C8">
            <w:pPr>
              <w:rPr>
                <w:rFonts w:eastAsia="Times New Roman" w:cstheme="minorHAnsi"/>
                <w:sz w:val="24"/>
                <w:szCs w:val="24"/>
              </w:rPr>
            </w:pPr>
            <w:r w:rsidRPr="00130F94">
              <w:rPr>
                <w:rFonts w:eastAsia="Times New Roman" w:cstheme="minorHAnsi"/>
                <w:sz w:val="24"/>
                <w:szCs w:val="24"/>
              </w:rPr>
              <w:t>The introduction of the revised Budget Principles, Guidelines, and Priorities</w:t>
            </w:r>
          </w:p>
        </w:tc>
        <w:tc>
          <w:tcPr>
            <w:tcW w:w="1170" w:type="dxa"/>
            <w:vAlign w:val="center"/>
          </w:tcPr>
          <w:p w:rsidR="00104A54" w:rsidRPr="009B7AA6" w:rsidRDefault="00104A54" w:rsidP="007237C8">
            <w:pPr>
              <w:rPr>
                <w:rFonts w:eastAsia="Times New Roman" w:cstheme="minorHAnsi"/>
                <w:sz w:val="24"/>
                <w:szCs w:val="24"/>
              </w:rPr>
            </w:pPr>
            <w:r w:rsidRPr="00130F94">
              <w:rPr>
                <w:rFonts w:eastAsia="Times New Roman" w:cstheme="minorHAnsi"/>
                <w:sz w:val="24"/>
                <w:szCs w:val="24"/>
              </w:rPr>
              <w:t>Complete</w:t>
            </w:r>
          </w:p>
        </w:tc>
      </w:tr>
      <w:tr w:rsidR="00104A54" w:rsidRPr="00AF75C4" w:rsidTr="007237C8">
        <w:tc>
          <w:tcPr>
            <w:tcW w:w="1638" w:type="dxa"/>
            <w:vAlign w:val="center"/>
          </w:tcPr>
          <w:p w:rsidR="00104A54" w:rsidRPr="009B7AA6" w:rsidRDefault="00104A54" w:rsidP="007237C8">
            <w:pPr>
              <w:rPr>
                <w:rFonts w:cstheme="minorHAnsi"/>
                <w:sz w:val="24"/>
                <w:szCs w:val="24"/>
              </w:rPr>
            </w:pPr>
            <w:r w:rsidRPr="009B7AA6">
              <w:rPr>
                <w:rFonts w:cstheme="minorHAnsi"/>
                <w:sz w:val="24"/>
                <w:szCs w:val="24"/>
              </w:rPr>
              <w:t xml:space="preserve">Dec. </w:t>
            </w:r>
            <w:r w:rsidR="001D09F1">
              <w:rPr>
                <w:rFonts w:cstheme="minorHAnsi"/>
                <w:sz w:val="24"/>
                <w:szCs w:val="24"/>
              </w:rPr>
              <w:t>0</w:t>
            </w:r>
            <w:r w:rsidRPr="009B7AA6">
              <w:rPr>
                <w:rFonts w:cstheme="minorHAnsi"/>
                <w:sz w:val="24"/>
                <w:szCs w:val="24"/>
              </w:rPr>
              <w:t>4, 2013</w:t>
            </w:r>
          </w:p>
        </w:tc>
        <w:tc>
          <w:tcPr>
            <w:tcW w:w="6930" w:type="dxa"/>
            <w:vAlign w:val="center"/>
          </w:tcPr>
          <w:p w:rsidR="00104A54" w:rsidRPr="009B7AA6" w:rsidRDefault="00104A54" w:rsidP="00FC18A7">
            <w:pPr>
              <w:rPr>
                <w:rFonts w:cstheme="minorHAnsi"/>
                <w:sz w:val="24"/>
                <w:szCs w:val="24"/>
              </w:rPr>
            </w:pPr>
            <w:r w:rsidRPr="009B7AA6">
              <w:rPr>
                <w:rFonts w:cstheme="minorHAnsi"/>
                <w:sz w:val="24"/>
                <w:szCs w:val="24"/>
              </w:rPr>
              <w:t xml:space="preserve">The introduction of </w:t>
            </w:r>
            <w:r w:rsidR="00FC18A7">
              <w:rPr>
                <w:rFonts w:cstheme="minorHAnsi"/>
                <w:sz w:val="24"/>
                <w:szCs w:val="24"/>
              </w:rPr>
              <w:t>t</w:t>
            </w:r>
            <w:r w:rsidRPr="009B7AA6">
              <w:rPr>
                <w:rFonts w:eastAsia="Times New Roman" w:cstheme="minorHAnsi"/>
                <w:sz w:val="24"/>
                <w:szCs w:val="24"/>
              </w:rPr>
              <w:t xml:space="preserve">he Funding Plan for the OPEB Obligation </w:t>
            </w:r>
          </w:p>
        </w:tc>
        <w:tc>
          <w:tcPr>
            <w:tcW w:w="1170" w:type="dxa"/>
            <w:vAlign w:val="center"/>
          </w:tcPr>
          <w:p w:rsidR="00104A54" w:rsidRPr="009B7AA6" w:rsidRDefault="00104A54" w:rsidP="007237C8">
            <w:pPr>
              <w:rPr>
                <w:rFonts w:cstheme="minorHAnsi"/>
                <w:sz w:val="24"/>
                <w:szCs w:val="24"/>
              </w:rPr>
            </w:pPr>
            <w:r w:rsidRPr="009B7AA6">
              <w:rPr>
                <w:rFonts w:eastAsia="Times New Roman" w:cstheme="minorHAnsi"/>
                <w:sz w:val="24"/>
                <w:szCs w:val="24"/>
              </w:rPr>
              <w:t>Ongoing</w:t>
            </w:r>
          </w:p>
        </w:tc>
      </w:tr>
      <w:tr w:rsidR="00104A54" w:rsidRPr="00AF75C4" w:rsidTr="007237C8">
        <w:tc>
          <w:tcPr>
            <w:tcW w:w="1638" w:type="dxa"/>
            <w:vAlign w:val="center"/>
          </w:tcPr>
          <w:p w:rsidR="00104A54" w:rsidRPr="009B7AA6" w:rsidRDefault="00104A54" w:rsidP="007237C8">
            <w:pPr>
              <w:rPr>
                <w:rFonts w:cstheme="minorHAnsi"/>
                <w:color w:val="C00000"/>
                <w:sz w:val="24"/>
                <w:szCs w:val="24"/>
              </w:rPr>
            </w:pPr>
            <w:r w:rsidRPr="009B7AA6">
              <w:rPr>
                <w:rFonts w:cstheme="minorHAnsi"/>
                <w:sz w:val="24"/>
                <w:szCs w:val="24"/>
              </w:rPr>
              <w:t>Jan. 21, 2014</w:t>
            </w:r>
          </w:p>
        </w:tc>
        <w:tc>
          <w:tcPr>
            <w:tcW w:w="6930" w:type="dxa"/>
            <w:vAlign w:val="center"/>
          </w:tcPr>
          <w:p w:rsidR="00104A54" w:rsidRPr="009B7AA6" w:rsidRDefault="00104A54" w:rsidP="007237C8">
            <w:pPr>
              <w:rPr>
                <w:rFonts w:cstheme="minorHAnsi"/>
                <w:sz w:val="24"/>
                <w:szCs w:val="24"/>
              </w:rPr>
            </w:pPr>
            <w:r w:rsidRPr="009B7AA6">
              <w:rPr>
                <w:rFonts w:cstheme="minorHAnsi"/>
                <w:sz w:val="24"/>
                <w:szCs w:val="24"/>
              </w:rPr>
              <w:t>The efficiencies gained through classroom size modification</w:t>
            </w:r>
          </w:p>
        </w:tc>
        <w:tc>
          <w:tcPr>
            <w:tcW w:w="1170" w:type="dxa"/>
            <w:vAlign w:val="center"/>
          </w:tcPr>
          <w:p w:rsidR="00104A54" w:rsidRPr="009B7AA6" w:rsidRDefault="00104A54" w:rsidP="007237C8">
            <w:pPr>
              <w:rPr>
                <w:rFonts w:cstheme="minorHAnsi"/>
                <w:sz w:val="24"/>
                <w:szCs w:val="24"/>
              </w:rPr>
            </w:pPr>
            <w:r w:rsidRPr="009B7AA6">
              <w:rPr>
                <w:rFonts w:eastAsia="Times New Roman" w:cstheme="minorHAnsi"/>
                <w:sz w:val="24"/>
                <w:szCs w:val="24"/>
              </w:rPr>
              <w:t>Ongoing</w:t>
            </w:r>
          </w:p>
        </w:tc>
      </w:tr>
      <w:tr w:rsidR="0097443B" w:rsidRPr="00AF75C4" w:rsidTr="00E61D74">
        <w:tc>
          <w:tcPr>
            <w:tcW w:w="1638" w:type="dxa"/>
            <w:vAlign w:val="center"/>
          </w:tcPr>
          <w:p w:rsidR="0097443B" w:rsidRPr="009B7AA6" w:rsidRDefault="0097443B" w:rsidP="00E61D74">
            <w:pPr>
              <w:rPr>
                <w:rFonts w:cstheme="minorHAnsi"/>
                <w:sz w:val="24"/>
                <w:szCs w:val="24"/>
              </w:rPr>
            </w:pPr>
            <w:r>
              <w:rPr>
                <w:rFonts w:cstheme="minorHAnsi"/>
                <w:sz w:val="24"/>
                <w:szCs w:val="24"/>
              </w:rPr>
              <w:t>Jan</w:t>
            </w:r>
            <w:r w:rsidR="00E85F21">
              <w:rPr>
                <w:rFonts w:cstheme="minorHAnsi"/>
                <w:sz w:val="24"/>
                <w:szCs w:val="24"/>
              </w:rPr>
              <w:t>.</w:t>
            </w:r>
            <w:r>
              <w:rPr>
                <w:rFonts w:cstheme="minorHAnsi"/>
                <w:sz w:val="24"/>
                <w:szCs w:val="24"/>
              </w:rPr>
              <w:t xml:space="preserve"> 29, 2014</w:t>
            </w:r>
          </w:p>
        </w:tc>
        <w:tc>
          <w:tcPr>
            <w:tcW w:w="6930" w:type="dxa"/>
            <w:vAlign w:val="center"/>
          </w:tcPr>
          <w:p w:rsidR="0097443B" w:rsidRPr="009B7AA6" w:rsidRDefault="0097443B" w:rsidP="00E61D74">
            <w:pPr>
              <w:rPr>
                <w:rFonts w:cstheme="minorHAnsi"/>
                <w:sz w:val="24"/>
                <w:szCs w:val="24"/>
              </w:rPr>
            </w:pPr>
            <w:r w:rsidRPr="009B7AA6">
              <w:rPr>
                <w:rFonts w:cstheme="minorHAnsi"/>
                <w:sz w:val="24"/>
                <w:szCs w:val="24"/>
              </w:rPr>
              <w:t xml:space="preserve">The adoption of the Reserve Funding Plan </w:t>
            </w:r>
          </w:p>
        </w:tc>
        <w:tc>
          <w:tcPr>
            <w:tcW w:w="1170" w:type="dxa"/>
            <w:vAlign w:val="center"/>
          </w:tcPr>
          <w:p w:rsidR="0097443B" w:rsidRPr="009B7AA6" w:rsidRDefault="0097443B" w:rsidP="00E61D74">
            <w:pPr>
              <w:rPr>
                <w:rFonts w:cstheme="minorHAnsi"/>
                <w:sz w:val="24"/>
                <w:szCs w:val="24"/>
              </w:rPr>
            </w:pPr>
            <w:r>
              <w:rPr>
                <w:rFonts w:eastAsia="Times New Roman" w:cstheme="minorHAnsi"/>
                <w:sz w:val="24"/>
                <w:szCs w:val="24"/>
              </w:rPr>
              <w:t>Complete</w:t>
            </w:r>
          </w:p>
        </w:tc>
      </w:tr>
      <w:tr w:rsidR="00104A54" w:rsidRPr="00AF75C4" w:rsidTr="007237C8">
        <w:tc>
          <w:tcPr>
            <w:tcW w:w="1638" w:type="dxa"/>
            <w:vAlign w:val="center"/>
          </w:tcPr>
          <w:p w:rsidR="00104A54" w:rsidRPr="009B7AA6" w:rsidRDefault="00104A54" w:rsidP="007237C8">
            <w:pPr>
              <w:rPr>
                <w:rFonts w:cstheme="minorHAnsi"/>
                <w:sz w:val="24"/>
                <w:szCs w:val="24"/>
              </w:rPr>
            </w:pPr>
            <w:r w:rsidRPr="009B7AA6">
              <w:rPr>
                <w:rFonts w:cstheme="minorHAnsi"/>
                <w:sz w:val="24"/>
                <w:szCs w:val="24"/>
              </w:rPr>
              <w:t>Jul. 01, 2014</w:t>
            </w:r>
          </w:p>
        </w:tc>
        <w:tc>
          <w:tcPr>
            <w:tcW w:w="6930" w:type="dxa"/>
            <w:vAlign w:val="center"/>
          </w:tcPr>
          <w:p w:rsidR="00104A54" w:rsidRPr="009B7AA6" w:rsidRDefault="00104A54" w:rsidP="007237C8">
            <w:pPr>
              <w:rPr>
                <w:rFonts w:eastAsia="Times New Roman" w:cstheme="minorHAnsi"/>
                <w:sz w:val="24"/>
                <w:szCs w:val="24"/>
              </w:rPr>
            </w:pPr>
            <w:r w:rsidRPr="009B7AA6">
              <w:rPr>
                <w:rFonts w:eastAsia="Times New Roman" w:cstheme="minorHAnsi"/>
                <w:sz w:val="24"/>
                <w:szCs w:val="24"/>
              </w:rPr>
              <w:t>The implementation of Strategic Planning Online (SPOL)</w:t>
            </w:r>
          </w:p>
        </w:tc>
        <w:tc>
          <w:tcPr>
            <w:tcW w:w="1170" w:type="dxa"/>
            <w:vAlign w:val="center"/>
          </w:tcPr>
          <w:p w:rsidR="00104A54" w:rsidRPr="009B7AA6" w:rsidRDefault="00104A54" w:rsidP="007237C8">
            <w:pPr>
              <w:rPr>
                <w:rFonts w:eastAsia="Times New Roman" w:cstheme="minorHAnsi"/>
                <w:sz w:val="24"/>
                <w:szCs w:val="24"/>
              </w:rPr>
            </w:pPr>
            <w:r w:rsidRPr="009B7AA6">
              <w:rPr>
                <w:rFonts w:eastAsia="Times New Roman" w:cstheme="minorHAnsi"/>
                <w:sz w:val="24"/>
                <w:szCs w:val="24"/>
              </w:rPr>
              <w:t>Ongoing</w:t>
            </w:r>
          </w:p>
        </w:tc>
      </w:tr>
    </w:tbl>
    <w:p w:rsidR="00104A54" w:rsidRDefault="00104A54" w:rsidP="00104A54">
      <w:pPr>
        <w:spacing w:after="240" w:line="240" w:lineRule="auto"/>
        <w:rPr>
          <w:rFonts w:cstheme="minorHAnsi"/>
          <w:sz w:val="24"/>
          <w:szCs w:val="24"/>
        </w:rPr>
      </w:pPr>
    </w:p>
    <w:p w:rsidR="007237C8" w:rsidRPr="000472B9" w:rsidRDefault="00104A54" w:rsidP="007237C8">
      <w:pPr>
        <w:spacing w:after="240" w:line="240" w:lineRule="auto"/>
        <w:rPr>
          <w:rFonts w:cstheme="minorHAnsi"/>
          <w:sz w:val="24"/>
          <w:szCs w:val="24"/>
        </w:rPr>
      </w:pPr>
      <w:r w:rsidRPr="00AD6D08">
        <w:rPr>
          <w:rFonts w:cstheme="minorHAnsi"/>
          <w:sz w:val="24"/>
          <w:szCs w:val="24"/>
        </w:rPr>
        <w:t xml:space="preserve">The College has </w:t>
      </w:r>
      <w:r w:rsidR="00FA6408">
        <w:rPr>
          <w:rFonts w:cstheme="minorHAnsi"/>
          <w:sz w:val="24"/>
          <w:szCs w:val="24"/>
        </w:rPr>
        <w:t xml:space="preserve">developed strategies and plans to ensure </w:t>
      </w:r>
      <w:r w:rsidRPr="00AD6D08">
        <w:rPr>
          <w:rFonts w:cstheme="minorHAnsi"/>
          <w:sz w:val="24"/>
          <w:szCs w:val="24"/>
        </w:rPr>
        <w:t>balanced budgets that have ongoing revenues to meet or exceed its ongoing expenditures without the use of reserves; maintaining a minimum prudent reserve level; and addressing funding for its long term fina</w:t>
      </w:r>
      <w:r w:rsidR="007237C8" w:rsidRPr="00AD6D08">
        <w:rPr>
          <w:rFonts w:cstheme="minorHAnsi"/>
          <w:sz w:val="24"/>
          <w:szCs w:val="24"/>
        </w:rPr>
        <w:t>ncial commitments and its retiree health benefits cost.</w:t>
      </w:r>
      <w:r w:rsidR="007237C8" w:rsidRPr="000472B9">
        <w:rPr>
          <w:rFonts w:cstheme="minorHAnsi"/>
          <w:sz w:val="24"/>
          <w:szCs w:val="24"/>
        </w:rPr>
        <w:t xml:space="preserve"> </w:t>
      </w:r>
    </w:p>
    <w:p w:rsidR="000472B9" w:rsidRPr="00C06213" w:rsidRDefault="00C06213" w:rsidP="00104A54">
      <w:pPr>
        <w:rPr>
          <w:b/>
          <w:sz w:val="24"/>
          <w:szCs w:val="24"/>
        </w:rPr>
      </w:pPr>
      <w:r>
        <w:rPr>
          <w:b/>
          <w:sz w:val="24"/>
          <w:szCs w:val="24"/>
        </w:rPr>
        <w:lastRenderedPageBreak/>
        <w:t xml:space="preserve">RECOMMENDATION </w:t>
      </w:r>
      <w:r w:rsidR="00717B5B">
        <w:rPr>
          <w:b/>
          <w:sz w:val="24"/>
          <w:szCs w:val="24"/>
        </w:rPr>
        <w:t>EIGHT</w:t>
      </w:r>
      <w:r>
        <w:rPr>
          <w:b/>
          <w:sz w:val="24"/>
          <w:szCs w:val="24"/>
        </w:rPr>
        <w:t xml:space="preserve"> EVIDENCE</w:t>
      </w:r>
    </w:p>
    <w:sectPr w:rsidR="000472B9" w:rsidRPr="00C06213" w:rsidSect="00E97C2B">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B7" w:rsidRDefault="002B7EB7" w:rsidP="00E80267">
      <w:pPr>
        <w:spacing w:after="0" w:line="240" w:lineRule="auto"/>
      </w:pPr>
      <w:r>
        <w:separator/>
      </w:r>
    </w:p>
  </w:endnote>
  <w:endnote w:type="continuationSeparator" w:id="0">
    <w:p w:rsidR="002B7EB7" w:rsidRDefault="002B7EB7" w:rsidP="00E80267">
      <w:pPr>
        <w:spacing w:after="0" w:line="240" w:lineRule="auto"/>
      </w:pPr>
      <w:r>
        <w:continuationSeparator/>
      </w:r>
    </w:p>
  </w:endnote>
  <w:endnote w:id="1">
    <w:p w:rsidR="008441FE" w:rsidRDefault="008441FE">
      <w:pPr>
        <w:pStyle w:val="EndnoteText"/>
      </w:pPr>
      <w:r>
        <w:rPr>
          <w:rStyle w:val="EndnoteReference"/>
        </w:rPr>
        <w:endnoteRef/>
      </w:r>
      <w:r>
        <w:t xml:space="preserve"> </w:t>
      </w:r>
      <w:hyperlink r:id="rId1" w:history="1">
        <w:r>
          <w:rPr>
            <w:rStyle w:val="Hyperlink"/>
          </w:rPr>
          <w:t>RP 1.01 CART Minutes 4/19/13, 5/3/13</w:t>
        </w:r>
      </w:hyperlink>
    </w:p>
  </w:endnote>
  <w:endnote w:id="2">
    <w:p w:rsidR="008441FE" w:rsidRDefault="008441FE">
      <w:pPr>
        <w:pStyle w:val="EndnoteText"/>
      </w:pPr>
      <w:r>
        <w:rPr>
          <w:rStyle w:val="EndnoteReference"/>
        </w:rPr>
        <w:endnoteRef/>
      </w:r>
      <w:r>
        <w:t xml:space="preserve"> </w:t>
      </w:r>
      <w:hyperlink r:id="rId2" w:history="1">
        <w:r>
          <w:rPr>
            <w:rStyle w:val="Hyperlink"/>
          </w:rPr>
          <w:t>RP 1.02 Letter from ACCJC, Accreditation Status, 7/3/13</w:t>
        </w:r>
      </w:hyperlink>
    </w:p>
  </w:endnote>
  <w:endnote w:id="3">
    <w:p w:rsidR="008441FE" w:rsidRDefault="008441FE">
      <w:pPr>
        <w:pStyle w:val="EndnoteText"/>
      </w:pPr>
      <w:r>
        <w:rPr>
          <w:rStyle w:val="EndnoteReference"/>
        </w:rPr>
        <w:endnoteRef/>
      </w:r>
      <w:r>
        <w:t xml:space="preserve"> </w:t>
      </w:r>
      <w:hyperlink r:id="rId3" w:history="1">
        <w:r>
          <w:rPr>
            <w:rStyle w:val="Hyperlink"/>
          </w:rPr>
          <w:t>RP 1.03 Proposed Timeline for Follow-Up Report</w:t>
        </w:r>
      </w:hyperlink>
    </w:p>
  </w:endnote>
  <w:endnote w:id="4">
    <w:p w:rsidR="008441FE" w:rsidRDefault="008441FE">
      <w:pPr>
        <w:pStyle w:val="EndnoteText"/>
      </w:pPr>
      <w:r>
        <w:rPr>
          <w:rStyle w:val="EndnoteReference"/>
        </w:rPr>
        <w:endnoteRef/>
      </w:r>
      <w:r>
        <w:t xml:space="preserve"> </w:t>
      </w:r>
      <w:hyperlink r:id="rId4" w:history="1">
        <w:r>
          <w:rPr>
            <w:rStyle w:val="Hyperlink"/>
          </w:rPr>
          <w:t>RP 1.04 Proposed Teams for Follow-Up Report</w:t>
        </w:r>
      </w:hyperlink>
    </w:p>
  </w:endnote>
  <w:endnote w:id="5">
    <w:p w:rsidR="008441FE" w:rsidRDefault="008441FE">
      <w:pPr>
        <w:pStyle w:val="EndnoteText"/>
      </w:pPr>
      <w:r>
        <w:rPr>
          <w:rStyle w:val="EndnoteReference"/>
        </w:rPr>
        <w:endnoteRef/>
      </w:r>
      <w:r>
        <w:t xml:space="preserve"> </w:t>
      </w:r>
      <w:hyperlink r:id="rId5" w:history="1">
        <w:r>
          <w:rPr>
            <w:rStyle w:val="Hyperlink"/>
          </w:rPr>
          <w:t>RP 1.05 CART Minutes 9/20/13</w:t>
        </w:r>
      </w:hyperlink>
    </w:p>
  </w:endnote>
  <w:endnote w:id="6">
    <w:p w:rsidR="008441FE" w:rsidRDefault="008441FE">
      <w:pPr>
        <w:pStyle w:val="EndnoteText"/>
      </w:pPr>
      <w:r>
        <w:rPr>
          <w:rStyle w:val="EndnoteReference"/>
        </w:rPr>
        <w:endnoteRef/>
      </w:r>
      <w:r>
        <w:t xml:space="preserve"> </w:t>
      </w:r>
      <w:hyperlink r:id="rId6" w:history="1">
        <w:r>
          <w:rPr>
            <w:rStyle w:val="Hyperlink"/>
          </w:rPr>
          <w:t>RP 1.06 Standards, Guide Questions, Sources of Evidence</w:t>
        </w:r>
      </w:hyperlink>
    </w:p>
  </w:endnote>
  <w:endnote w:id="7">
    <w:p w:rsidR="008441FE" w:rsidRDefault="008441FE">
      <w:pPr>
        <w:pStyle w:val="EndnoteText"/>
      </w:pPr>
      <w:r>
        <w:rPr>
          <w:rStyle w:val="EndnoteReference"/>
        </w:rPr>
        <w:endnoteRef/>
      </w:r>
      <w:r>
        <w:t xml:space="preserve"> </w:t>
      </w:r>
      <w:hyperlink r:id="rId7" w:history="1">
        <w:r>
          <w:rPr>
            <w:rStyle w:val="Hyperlink"/>
          </w:rPr>
          <w:t>RP 1.07 Email – Follow-Up Report Evidence Repository 12/3/13</w:t>
        </w:r>
      </w:hyperlink>
    </w:p>
  </w:endnote>
  <w:endnote w:id="8">
    <w:p w:rsidR="008441FE" w:rsidRDefault="008441FE">
      <w:pPr>
        <w:pStyle w:val="EndnoteText"/>
      </w:pPr>
      <w:r>
        <w:rPr>
          <w:rStyle w:val="EndnoteReference"/>
        </w:rPr>
        <w:endnoteRef/>
      </w:r>
      <w:r>
        <w:t xml:space="preserve"> </w:t>
      </w:r>
      <w:hyperlink r:id="rId8" w:history="1">
        <w:r>
          <w:rPr>
            <w:rStyle w:val="Hyperlink"/>
          </w:rPr>
          <w:t>RP 1.08 CART Minutes 10/18/13, 11/1/13, 11/15/13, 1/24/14</w:t>
        </w:r>
      </w:hyperlink>
    </w:p>
  </w:endnote>
  <w:endnote w:id="9">
    <w:p w:rsidR="008441FE" w:rsidRDefault="008441FE">
      <w:pPr>
        <w:pStyle w:val="EndnoteText"/>
      </w:pPr>
      <w:r>
        <w:rPr>
          <w:rStyle w:val="EndnoteReference"/>
        </w:rPr>
        <w:endnoteRef/>
      </w:r>
      <w:r>
        <w:t xml:space="preserve"> </w:t>
      </w:r>
      <w:hyperlink r:id="rId9" w:history="1">
        <w:r>
          <w:rPr>
            <w:rStyle w:val="Hyperlink"/>
          </w:rPr>
          <w:t>RP 1.09 Emails - Feedback on Responses to Recommendations 10/15/13, 11/5/13, 11/14/13, 11/15/13</w:t>
        </w:r>
      </w:hyperlink>
    </w:p>
  </w:endnote>
  <w:endnote w:id="10">
    <w:p w:rsidR="008441FE" w:rsidRDefault="008441FE">
      <w:pPr>
        <w:pStyle w:val="EndnoteText"/>
      </w:pPr>
      <w:r>
        <w:rPr>
          <w:rStyle w:val="EndnoteReference"/>
        </w:rPr>
        <w:endnoteRef/>
      </w:r>
      <w:r>
        <w:t xml:space="preserve"> </w:t>
      </w:r>
      <w:hyperlink r:id="rId10" w:history="1">
        <w:r>
          <w:rPr>
            <w:rStyle w:val="Hyperlink"/>
          </w:rPr>
          <w:t>RP 1.10 Academic  Senate Minutes – Accreditation Updates</w:t>
        </w:r>
      </w:hyperlink>
    </w:p>
  </w:endnote>
  <w:endnote w:id="11">
    <w:p w:rsidR="008441FE" w:rsidRDefault="008441FE">
      <w:pPr>
        <w:pStyle w:val="EndnoteText"/>
      </w:pPr>
      <w:r>
        <w:rPr>
          <w:rStyle w:val="EndnoteReference"/>
        </w:rPr>
        <w:endnoteRef/>
      </w:r>
      <w:r>
        <w:t xml:space="preserve"> </w:t>
      </w:r>
      <w:hyperlink r:id="rId11" w:history="1">
        <w:r>
          <w:rPr>
            <w:rStyle w:val="Hyperlink"/>
          </w:rPr>
          <w:t>RP 1.11 College Council Minutes – Accreditation Updates</w:t>
        </w:r>
      </w:hyperlink>
    </w:p>
  </w:endnote>
  <w:endnote w:id="12">
    <w:p w:rsidR="008441FE" w:rsidRDefault="008441FE">
      <w:pPr>
        <w:pStyle w:val="EndnoteText"/>
      </w:pPr>
      <w:r w:rsidRPr="00F77F82">
        <w:rPr>
          <w:rStyle w:val="EndnoteReference"/>
        </w:rPr>
        <w:endnoteRef/>
      </w:r>
      <w:r w:rsidRPr="00F77F82">
        <w:t xml:space="preserve"> </w:t>
      </w:r>
      <w:hyperlink r:id="rId12" w:history="1">
        <w:r w:rsidRPr="00F77F82">
          <w:rPr>
            <w:rStyle w:val="Hyperlink"/>
          </w:rPr>
          <w:t>RP 1.12 Approval and Certification of Accreditation Follow-Up Report by College Council, Academic Senate, and Board</w:t>
        </w:r>
      </w:hyperlink>
    </w:p>
  </w:endnote>
  <w:endnote w:id="13">
    <w:p w:rsidR="008441FE" w:rsidRDefault="008441FE" w:rsidP="00D659A0">
      <w:pPr>
        <w:pStyle w:val="EndnoteText"/>
      </w:pPr>
      <w:r>
        <w:rPr>
          <w:rStyle w:val="EndnoteReference"/>
        </w:rPr>
        <w:endnoteRef/>
      </w:r>
      <w:r>
        <w:t xml:space="preserve"> </w:t>
      </w:r>
      <w:hyperlink r:id="rId13" w:history="1">
        <w:r>
          <w:rPr>
            <w:rStyle w:val="Hyperlink"/>
          </w:rPr>
          <w:t>REC. 1.01 Educational Master Plan Web Page:</w:t>
        </w:r>
      </w:hyperlink>
      <w:r>
        <w:t xml:space="preserve"> </w:t>
      </w:r>
      <w:hyperlink r:id="rId14" w:history="1">
        <w:r w:rsidRPr="003457BD">
          <w:rPr>
            <w:rStyle w:val="Hyperlink"/>
            <w:rFonts w:cstheme="minorHAnsi"/>
            <w:bCs/>
          </w:rPr>
          <w:t>http://www.imperial.edu/faculty-and-staff/campus-committees/educational-master-planning/educational-master-plan/</w:t>
        </w:r>
      </w:hyperlink>
    </w:p>
  </w:endnote>
  <w:endnote w:id="14">
    <w:p w:rsidR="008441FE" w:rsidRPr="00E27F7F" w:rsidRDefault="008441FE" w:rsidP="00D659A0">
      <w:pPr>
        <w:pStyle w:val="EndnoteText"/>
      </w:pPr>
      <w:r w:rsidRPr="00E27F7F">
        <w:rPr>
          <w:rStyle w:val="EndnoteReference"/>
        </w:rPr>
        <w:endnoteRef/>
      </w:r>
      <w:r w:rsidRPr="00E27F7F">
        <w:t xml:space="preserve"> </w:t>
      </w:r>
      <w:hyperlink r:id="rId15" w:history="1">
        <w:r>
          <w:rPr>
            <w:rStyle w:val="Hyperlink"/>
          </w:rPr>
          <w:t>REC. 1.02 Educational Master Planning Committee Minutes 4/27/12; Educational Master Plan 2012-2013, pages 11-13</w:t>
        </w:r>
      </w:hyperlink>
    </w:p>
  </w:endnote>
  <w:endnote w:id="15">
    <w:p w:rsidR="008441FE" w:rsidRPr="00E27F7F" w:rsidRDefault="008441FE" w:rsidP="00D659A0">
      <w:pPr>
        <w:pStyle w:val="EndnoteText"/>
      </w:pPr>
      <w:r w:rsidRPr="00E27F7F">
        <w:rPr>
          <w:rStyle w:val="EndnoteReference"/>
        </w:rPr>
        <w:endnoteRef/>
      </w:r>
      <w:r w:rsidRPr="00E27F7F">
        <w:t xml:space="preserve"> </w:t>
      </w:r>
      <w:hyperlink r:id="rId16" w:history="1">
        <w:r>
          <w:rPr>
            <w:rStyle w:val="Hyperlink"/>
            <w:bCs/>
          </w:rPr>
          <w:t>REC. 1.03 Educational Master Planning Committee Minutes 3/2/12, 3/23/12, 4/20/12, 4/27/12, 9/25/12, 11/27/12</w:t>
        </w:r>
      </w:hyperlink>
    </w:p>
  </w:endnote>
  <w:endnote w:id="16">
    <w:p w:rsidR="008441FE" w:rsidRPr="00E27F7F" w:rsidRDefault="008441FE" w:rsidP="00D659A0">
      <w:pPr>
        <w:pStyle w:val="EndnoteText"/>
      </w:pPr>
      <w:r w:rsidRPr="00DB4517">
        <w:rPr>
          <w:rStyle w:val="EndnoteReference"/>
        </w:rPr>
        <w:endnoteRef/>
      </w:r>
      <w:r w:rsidRPr="00DB4517">
        <w:t xml:space="preserve"> </w:t>
      </w:r>
      <w:hyperlink r:id="rId17" w:history="1">
        <w:r w:rsidRPr="00DB4517">
          <w:rPr>
            <w:rStyle w:val="Hyperlink"/>
          </w:rPr>
          <w:t>REC. 1.04 Academic Program Health Check Documentation</w:t>
        </w:r>
      </w:hyperlink>
    </w:p>
  </w:endnote>
  <w:endnote w:id="17">
    <w:p w:rsidR="008441FE" w:rsidRPr="00E27F7F" w:rsidRDefault="008441FE" w:rsidP="00D659A0">
      <w:pPr>
        <w:pStyle w:val="EndnoteText"/>
      </w:pPr>
      <w:r w:rsidRPr="00706B96">
        <w:rPr>
          <w:rStyle w:val="EndnoteReference"/>
        </w:rPr>
        <w:endnoteRef/>
      </w:r>
      <w:r w:rsidRPr="00706B96">
        <w:t xml:space="preserve"> </w:t>
      </w:r>
      <w:hyperlink r:id="rId18" w:history="1">
        <w:r w:rsidRPr="00683BA2">
          <w:rPr>
            <w:rStyle w:val="Hyperlink"/>
          </w:rPr>
          <w:t>REC. 1.05 Non-Academic Program Process Improvement Documentation; Financial Aid Program Review 2012-2013</w:t>
        </w:r>
      </w:hyperlink>
    </w:p>
  </w:endnote>
  <w:endnote w:id="18">
    <w:p w:rsidR="008441FE" w:rsidRPr="00E27F7F" w:rsidRDefault="008441FE" w:rsidP="00D659A0">
      <w:pPr>
        <w:pStyle w:val="EndnoteText"/>
      </w:pPr>
      <w:r w:rsidRPr="00E27F7F">
        <w:rPr>
          <w:rStyle w:val="EndnoteReference"/>
        </w:rPr>
        <w:endnoteRef/>
      </w:r>
      <w:r w:rsidRPr="00E27F7F">
        <w:t xml:space="preserve"> </w:t>
      </w:r>
      <w:hyperlink r:id="rId19" w:history="1">
        <w:r>
          <w:rPr>
            <w:rStyle w:val="Hyperlink"/>
            <w:rFonts w:cstheme="minorHAnsi"/>
            <w:bCs/>
          </w:rPr>
          <w:t>REC. 1.06 SPOL Screenshot Main Page; SPOL Implementation Schedule</w:t>
        </w:r>
      </w:hyperlink>
    </w:p>
  </w:endnote>
  <w:endnote w:id="19">
    <w:p w:rsidR="008441FE" w:rsidRPr="00E27F7F" w:rsidRDefault="008441FE" w:rsidP="00D659A0">
      <w:pPr>
        <w:pStyle w:val="EndnoteText"/>
      </w:pPr>
      <w:r w:rsidRPr="00E27F7F">
        <w:rPr>
          <w:rStyle w:val="EndnoteReference"/>
        </w:rPr>
        <w:endnoteRef/>
      </w:r>
      <w:r w:rsidRPr="00E27F7F">
        <w:t xml:space="preserve"> </w:t>
      </w:r>
      <w:hyperlink r:id="rId20" w:history="1">
        <w:r>
          <w:rPr>
            <w:rStyle w:val="Hyperlink"/>
            <w:rFonts w:cstheme="minorHAnsi"/>
            <w:bCs/>
          </w:rPr>
          <w:t>REC. 1.07 SPOL Screenshot Program Review</w:t>
        </w:r>
      </w:hyperlink>
    </w:p>
  </w:endnote>
  <w:endnote w:id="20">
    <w:p w:rsidR="008441FE" w:rsidRPr="00E27F7F" w:rsidRDefault="008441FE" w:rsidP="00D659A0">
      <w:pPr>
        <w:pStyle w:val="EndnoteText"/>
      </w:pPr>
      <w:r w:rsidRPr="00E27F7F">
        <w:rPr>
          <w:rStyle w:val="EndnoteReference"/>
        </w:rPr>
        <w:endnoteRef/>
      </w:r>
      <w:r w:rsidRPr="00E27F7F">
        <w:t xml:space="preserve"> </w:t>
      </w:r>
      <w:hyperlink r:id="rId21" w:history="1">
        <w:r>
          <w:rPr>
            <w:rStyle w:val="Hyperlink"/>
            <w:rFonts w:cstheme="minorHAnsi"/>
            <w:bCs/>
          </w:rPr>
          <w:t>REC. 1.08 New Program Review Forms; Educational Master Planning Committee Minutes 11/8/13</w:t>
        </w:r>
      </w:hyperlink>
    </w:p>
  </w:endnote>
  <w:endnote w:id="21">
    <w:p w:rsidR="008441FE" w:rsidRDefault="008441FE">
      <w:pPr>
        <w:pStyle w:val="EndnoteText"/>
      </w:pPr>
      <w:r>
        <w:rPr>
          <w:rStyle w:val="EndnoteReference"/>
        </w:rPr>
        <w:endnoteRef/>
      </w:r>
      <w:r>
        <w:t xml:space="preserve"> </w:t>
      </w:r>
      <w:hyperlink r:id="rId22" w:history="1">
        <w:r w:rsidRPr="005424C0">
          <w:rPr>
            <w:rStyle w:val="Hyperlink"/>
          </w:rPr>
          <w:t>REC. 1.09 Educational Master Planning Committee Minutes 11/22/13</w:t>
        </w:r>
      </w:hyperlink>
    </w:p>
  </w:endnote>
  <w:endnote w:id="22">
    <w:p w:rsidR="008441FE" w:rsidRPr="00E27F7F" w:rsidRDefault="008441FE" w:rsidP="00D659A0">
      <w:pPr>
        <w:pStyle w:val="EndnoteText"/>
      </w:pPr>
      <w:r w:rsidRPr="00E27F7F">
        <w:rPr>
          <w:rStyle w:val="EndnoteReference"/>
        </w:rPr>
        <w:endnoteRef/>
      </w:r>
      <w:r w:rsidRPr="00E27F7F">
        <w:t xml:space="preserve"> </w:t>
      </w:r>
      <w:hyperlink r:id="rId23" w:history="1">
        <w:r>
          <w:rPr>
            <w:rStyle w:val="Hyperlink"/>
            <w:rFonts w:cstheme="minorHAnsi"/>
            <w:bCs/>
          </w:rPr>
          <w:t>REC. 1.10 Program Review Handbook</w:t>
        </w:r>
      </w:hyperlink>
    </w:p>
  </w:endnote>
  <w:endnote w:id="23">
    <w:p w:rsidR="008441FE" w:rsidRDefault="008441FE">
      <w:pPr>
        <w:pStyle w:val="EndnoteText"/>
      </w:pPr>
      <w:r>
        <w:rPr>
          <w:rStyle w:val="EndnoteReference"/>
        </w:rPr>
        <w:endnoteRef/>
      </w:r>
      <w:r>
        <w:t xml:space="preserve"> </w:t>
      </w:r>
      <w:hyperlink r:id="rId24" w:history="1">
        <w:r w:rsidRPr="005424C0">
          <w:rPr>
            <w:rStyle w:val="Hyperlink"/>
          </w:rPr>
          <w:t>REC. 1.11 Assessment of Institutional Effectiveness</w:t>
        </w:r>
      </w:hyperlink>
    </w:p>
  </w:endnote>
  <w:endnote w:id="24">
    <w:p w:rsidR="008441FE" w:rsidRPr="00E27F7F" w:rsidRDefault="008441FE" w:rsidP="00D659A0">
      <w:pPr>
        <w:pStyle w:val="EndnoteText"/>
      </w:pPr>
      <w:r w:rsidRPr="00DC4F66">
        <w:rPr>
          <w:rStyle w:val="EndnoteReference"/>
        </w:rPr>
        <w:endnoteRef/>
      </w:r>
      <w:r w:rsidRPr="00DC4F66">
        <w:t xml:space="preserve"> </w:t>
      </w:r>
      <w:hyperlink r:id="rId25" w:history="1">
        <w:r>
          <w:rPr>
            <w:rStyle w:val="Hyperlink"/>
            <w:rFonts w:cstheme="minorHAnsi"/>
            <w:bCs/>
          </w:rPr>
          <w:t>REC. 1.12 Educational Master Plan for 2013-2014, pages 31-39</w:t>
        </w:r>
      </w:hyperlink>
    </w:p>
  </w:endnote>
  <w:endnote w:id="25">
    <w:p w:rsidR="008441FE" w:rsidRPr="00E27F7F" w:rsidRDefault="008441FE" w:rsidP="00D659A0">
      <w:pPr>
        <w:pStyle w:val="EndnoteText"/>
      </w:pPr>
      <w:r w:rsidRPr="00AF11BA">
        <w:rPr>
          <w:rStyle w:val="EndnoteReference"/>
        </w:rPr>
        <w:endnoteRef/>
      </w:r>
      <w:r w:rsidRPr="00AF11BA">
        <w:t xml:space="preserve"> </w:t>
      </w:r>
      <w:hyperlink r:id="rId26" w:history="1">
        <w:r w:rsidRPr="00AF11BA">
          <w:rPr>
            <w:rStyle w:val="Hyperlink"/>
            <w:rFonts w:cstheme="minorHAnsi"/>
            <w:bCs/>
          </w:rPr>
          <w:t>REC. 1.13 SPOL Screenshots – Objectives, Institutional Goals, Planning Priorities</w:t>
        </w:r>
      </w:hyperlink>
    </w:p>
  </w:endnote>
  <w:endnote w:id="26">
    <w:p w:rsidR="008441FE" w:rsidRDefault="008441FE" w:rsidP="00D659A0">
      <w:pPr>
        <w:pStyle w:val="EndnoteText"/>
      </w:pPr>
      <w:r>
        <w:rPr>
          <w:rStyle w:val="EndnoteReference"/>
        </w:rPr>
        <w:endnoteRef/>
      </w:r>
      <w:r>
        <w:t xml:space="preserve"> </w:t>
      </w:r>
      <w:hyperlink r:id="rId27" w:history="1">
        <w:r>
          <w:rPr>
            <w:rStyle w:val="Hyperlink"/>
          </w:rPr>
          <w:t>REC. 1.14 SPOL Link:</w:t>
        </w:r>
      </w:hyperlink>
      <w:r>
        <w:t xml:space="preserve"> </w:t>
      </w:r>
      <w:hyperlink r:id="rId28" w:history="1">
        <w:r w:rsidRPr="0013524F">
          <w:rPr>
            <w:rStyle w:val="Hyperlink"/>
          </w:rPr>
          <w:t>https://ivc.strategicplanningonline.com/SPOLNET/</w:t>
        </w:r>
      </w:hyperlink>
      <w:r>
        <w:tab/>
      </w:r>
    </w:p>
  </w:endnote>
  <w:endnote w:id="27">
    <w:p w:rsidR="008441FE" w:rsidRPr="00E27F7F" w:rsidRDefault="008441FE" w:rsidP="00D659A0">
      <w:pPr>
        <w:autoSpaceDE w:val="0"/>
        <w:autoSpaceDN w:val="0"/>
        <w:adjustRightInd w:val="0"/>
        <w:spacing w:after="0" w:line="240" w:lineRule="auto"/>
        <w:rPr>
          <w:rFonts w:cstheme="minorHAnsi"/>
          <w:bCs/>
          <w:sz w:val="20"/>
          <w:szCs w:val="20"/>
        </w:rPr>
      </w:pPr>
      <w:r w:rsidRPr="00AB0908">
        <w:rPr>
          <w:i/>
          <w:sz w:val="20"/>
          <w:szCs w:val="20"/>
          <w:vertAlign w:val="superscript"/>
        </w:rPr>
        <w:endnoteRef/>
      </w:r>
      <w:r w:rsidRPr="00AB0908">
        <w:rPr>
          <w:rFonts w:cstheme="minorHAnsi"/>
          <w:bCs/>
          <w:sz w:val="20"/>
          <w:szCs w:val="20"/>
        </w:rPr>
        <w:t xml:space="preserve"> </w:t>
      </w:r>
      <w:hyperlink r:id="rId29" w:history="1">
        <w:r>
          <w:rPr>
            <w:rStyle w:val="Hyperlink"/>
            <w:rFonts w:cstheme="minorHAnsi"/>
            <w:bCs/>
            <w:sz w:val="20"/>
            <w:szCs w:val="20"/>
          </w:rPr>
          <w:t>REC. 1.15 College Council Minutes 10/14/13, 10/28/13, 11/18/13</w:t>
        </w:r>
      </w:hyperlink>
    </w:p>
  </w:endnote>
  <w:endnote w:id="28">
    <w:p w:rsidR="008441FE" w:rsidRPr="00E27F7F" w:rsidRDefault="008441FE" w:rsidP="00D659A0">
      <w:pPr>
        <w:pStyle w:val="EndnoteText"/>
      </w:pPr>
      <w:r w:rsidRPr="00E27F7F">
        <w:rPr>
          <w:rStyle w:val="EndnoteReference"/>
        </w:rPr>
        <w:endnoteRef/>
      </w:r>
      <w:r w:rsidRPr="00E27F7F">
        <w:t xml:space="preserve"> </w:t>
      </w:r>
      <w:hyperlink r:id="rId30" w:history="1">
        <w:r>
          <w:rPr>
            <w:rStyle w:val="Hyperlink"/>
            <w:rFonts w:cstheme="minorHAnsi"/>
            <w:bCs/>
          </w:rPr>
          <w:t>REC. 1.16 Budget and Fiscal Planning Committee Minutes 12/4/13</w:t>
        </w:r>
      </w:hyperlink>
    </w:p>
  </w:endnote>
  <w:endnote w:id="29">
    <w:p w:rsidR="008441FE" w:rsidRPr="00E27F7F" w:rsidRDefault="008441FE" w:rsidP="00D659A0">
      <w:pPr>
        <w:pStyle w:val="EndnoteText"/>
      </w:pPr>
      <w:r w:rsidRPr="00E9612E">
        <w:rPr>
          <w:rStyle w:val="EndnoteReference"/>
        </w:rPr>
        <w:endnoteRef/>
      </w:r>
      <w:r w:rsidRPr="00E9612E">
        <w:t xml:space="preserve"> </w:t>
      </w:r>
      <w:hyperlink r:id="rId31" w:history="1">
        <w:r>
          <w:rPr>
            <w:rStyle w:val="Hyperlink"/>
            <w:rFonts w:cstheme="minorHAnsi"/>
            <w:bCs/>
          </w:rPr>
          <w:t>REC. 1.17 College Council Minutes 4/8/2013, 10/14/13</w:t>
        </w:r>
      </w:hyperlink>
    </w:p>
  </w:endnote>
  <w:endnote w:id="30">
    <w:p w:rsidR="008441FE" w:rsidRPr="00E27F7F" w:rsidRDefault="008441FE" w:rsidP="00D659A0">
      <w:pPr>
        <w:pStyle w:val="EndnoteText"/>
      </w:pPr>
      <w:r w:rsidRPr="00E27F7F">
        <w:rPr>
          <w:rStyle w:val="EndnoteReference"/>
        </w:rPr>
        <w:endnoteRef/>
      </w:r>
      <w:r w:rsidRPr="00E27F7F">
        <w:t xml:space="preserve"> </w:t>
      </w:r>
      <w:hyperlink r:id="rId32" w:history="1">
        <w:r w:rsidRPr="00AF11BA">
          <w:rPr>
            <w:rStyle w:val="Hyperlink"/>
          </w:rPr>
          <w:t xml:space="preserve">REC. 1.18 </w:t>
        </w:r>
        <w:r w:rsidRPr="00AF11BA">
          <w:rPr>
            <w:rStyle w:val="Hyperlink"/>
            <w:rFonts w:cstheme="minorHAnsi"/>
            <w:bCs/>
          </w:rPr>
          <w:t>Technology Planning Committee Minutes 11/14/13</w:t>
        </w:r>
      </w:hyperlink>
    </w:p>
  </w:endnote>
  <w:endnote w:id="31">
    <w:p w:rsidR="008441FE" w:rsidRPr="00E27F7F" w:rsidRDefault="008441FE" w:rsidP="00D659A0">
      <w:pPr>
        <w:pStyle w:val="EndnoteText"/>
      </w:pPr>
      <w:r w:rsidRPr="00E27F7F">
        <w:rPr>
          <w:rStyle w:val="EndnoteReference"/>
        </w:rPr>
        <w:endnoteRef/>
      </w:r>
      <w:r w:rsidRPr="00E27F7F">
        <w:t xml:space="preserve"> </w:t>
      </w:r>
      <w:hyperlink r:id="rId33" w:history="1">
        <w:r>
          <w:rPr>
            <w:rStyle w:val="Hyperlink"/>
            <w:rFonts w:cstheme="minorHAnsi"/>
            <w:bCs/>
          </w:rPr>
          <w:t>REC. 1.19 Educational Master Planning Committee Minutes 11/22/13; Committee Self-Evaluation Form</w:t>
        </w:r>
      </w:hyperlink>
    </w:p>
  </w:endnote>
  <w:endnote w:id="32">
    <w:p w:rsidR="008441FE" w:rsidRPr="00E27F7F" w:rsidRDefault="008441FE" w:rsidP="00D659A0">
      <w:pPr>
        <w:pStyle w:val="EndnoteText"/>
      </w:pPr>
      <w:r w:rsidRPr="00E27F7F">
        <w:rPr>
          <w:rStyle w:val="EndnoteReference"/>
        </w:rPr>
        <w:endnoteRef/>
      </w:r>
      <w:r w:rsidRPr="00E27F7F">
        <w:t xml:space="preserve"> </w:t>
      </w:r>
      <w:hyperlink r:id="rId34" w:history="1">
        <w:r>
          <w:rPr>
            <w:rStyle w:val="Hyperlink"/>
            <w:rFonts w:cstheme="minorHAnsi"/>
          </w:rPr>
          <w:t>REC. 1.20 Educational Master Planning Committee Minutes 10/18/13, 11/8/13; Revised Planning Calendar – Integrated Planning and Budget Calendar, 2014-2015</w:t>
        </w:r>
      </w:hyperlink>
    </w:p>
  </w:endnote>
  <w:endnote w:id="33">
    <w:p w:rsidR="008441FE" w:rsidRPr="00E27F7F" w:rsidRDefault="008441FE" w:rsidP="00D659A0">
      <w:pPr>
        <w:pStyle w:val="EndnoteText"/>
      </w:pPr>
      <w:r w:rsidRPr="00E27F7F">
        <w:rPr>
          <w:rStyle w:val="EndnoteReference"/>
        </w:rPr>
        <w:endnoteRef/>
      </w:r>
      <w:r w:rsidRPr="00E27F7F">
        <w:t xml:space="preserve"> </w:t>
      </w:r>
      <w:hyperlink r:id="rId35" w:history="1">
        <w:r w:rsidRPr="006422A8">
          <w:rPr>
            <w:rStyle w:val="Hyperlink"/>
          </w:rPr>
          <w:t xml:space="preserve">REC. 1.21 </w:t>
        </w:r>
        <w:r w:rsidRPr="006422A8">
          <w:rPr>
            <w:rStyle w:val="Hyperlink"/>
            <w:rFonts w:cstheme="minorHAnsi"/>
          </w:rPr>
          <w:t>Educational Master Plan 2010-2011, page 19, Planning Calendar</w:t>
        </w:r>
      </w:hyperlink>
    </w:p>
  </w:endnote>
  <w:endnote w:id="34">
    <w:p w:rsidR="008441FE" w:rsidRPr="00E27F7F" w:rsidRDefault="008441FE" w:rsidP="00D659A0">
      <w:pPr>
        <w:pStyle w:val="EndnoteText"/>
      </w:pPr>
      <w:r w:rsidRPr="005B22FE">
        <w:rPr>
          <w:rStyle w:val="EndnoteReference"/>
        </w:rPr>
        <w:endnoteRef/>
      </w:r>
      <w:r w:rsidRPr="005B22FE">
        <w:t xml:space="preserve"> </w:t>
      </w:r>
      <w:hyperlink r:id="rId36" w:history="1">
        <w:r w:rsidRPr="006422A8">
          <w:rPr>
            <w:rStyle w:val="Hyperlink"/>
            <w:rFonts w:cstheme="minorHAnsi"/>
          </w:rPr>
          <w:t>REC. 1.22 Budget and Fiscal Planning Committee Minutes 11/20/13; Integrated Planning and Budget Calendar 2014-2015</w:t>
        </w:r>
      </w:hyperlink>
    </w:p>
  </w:endnote>
  <w:endnote w:id="35">
    <w:p w:rsidR="008441FE" w:rsidRPr="00FF1B78" w:rsidRDefault="008441FE" w:rsidP="00D659A0">
      <w:pPr>
        <w:pStyle w:val="EndnoteText"/>
        <w:rPr>
          <w:rFonts w:cstheme="minorHAnsi"/>
        </w:rPr>
      </w:pPr>
      <w:r w:rsidRPr="00E27F7F">
        <w:rPr>
          <w:rStyle w:val="EndnoteReference"/>
        </w:rPr>
        <w:endnoteRef/>
      </w:r>
      <w:r w:rsidRPr="00E27F7F">
        <w:t xml:space="preserve"> </w:t>
      </w:r>
      <w:hyperlink r:id="rId37" w:history="1">
        <w:r w:rsidR="002D727D">
          <w:rPr>
            <w:rStyle w:val="Hyperlink"/>
            <w:rFonts w:cstheme="minorHAnsi"/>
          </w:rPr>
          <w:t>REC. 1.23 College Council Minutes  11/18/13;  Budget and Fiscal Planning Committee Minutes  11/20/13; Academic Senate Agenda 2/5/14</w:t>
        </w:r>
      </w:hyperlink>
    </w:p>
  </w:endnote>
  <w:endnote w:id="36">
    <w:p w:rsidR="008441FE" w:rsidRPr="00E27F7F" w:rsidRDefault="008441FE" w:rsidP="00D659A0">
      <w:pPr>
        <w:pStyle w:val="EndnoteText"/>
      </w:pPr>
      <w:r w:rsidRPr="00E27F7F">
        <w:rPr>
          <w:rStyle w:val="EndnoteReference"/>
        </w:rPr>
        <w:endnoteRef/>
      </w:r>
      <w:r w:rsidRPr="00E27F7F">
        <w:t xml:space="preserve"> </w:t>
      </w:r>
      <w:hyperlink r:id="rId38" w:history="1">
        <w:r w:rsidR="002D727D">
          <w:rPr>
            <w:rStyle w:val="Hyperlink"/>
          </w:rPr>
          <w:t>REC. 1.24 Campus Hour and Professional Development Minutes 11/19/13; Information Competency Literacy Faculty Workshop Documentation 2/4/14</w:t>
        </w:r>
      </w:hyperlink>
    </w:p>
  </w:endnote>
  <w:endnote w:id="37">
    <w:p w:rsidR="008441FE" w:rsidRPr="00E27F7F" w:rsidRDefault="008441FE" w:rsidP="00D659A0">
      <w:pPr>
        <w:pStyle w:val="EndnoteText"/>
      </w:pPr>
      <w:r w:rsidRPr="00E27F7F">
        <w:rPr>
          <w:rStyle w:val="EndnoteReference"/>
        </w:rPr>
        <w:endnoteRef/>
      </w:r>
      <w:r w:rsidRPr="00E27F7F">
        <w:t xml:space="preserve"> </w:t>
      </w:r>
      <w:hyperlink r:id="rId39" w:history="1">
        <w:r w:rsidRPr="004E5602">
          <w:rPr>
            <w:rStyle w:val="Hyperlink"/>
          </w:rPr>
          <w:t>REC. 1.25 Information Literacy Web Page:</w:t>
        </w:r>
      </w:hyperlink>
      <w:r>
        <w:t xml:space="preserve">  </w:t>
      </w:r>
      <w:hyperlink r:id="rId40" w:history="1">
        <w:r w:rsidRPr="00F809AD">
          <w:rPr>
            <w:rStyle w:val="Hyperlink"/>
          </w:rPr>
          <w:t>http://www.imperial.edu/courses-and-programs/divisions/arts-and-letters/library-department/info-lit-tutorials/</w:t>
        </w:r>
      </w:hyperlink>
      <w:r>
        <w:tab/>
      </w:r>
    </w:p>
  </w:endnote>
  <w:endnote w:id="38">
    <w:p w:rsidR="008441FE" w:rsidRDefault="008441FE" w:rsidP="00D659A0">
      <w:pPr>
        <w:pStyle w:val="EndnoteText"/>
      </w:pPr>
      <w:r>
        <w:rPr>
          <w:rStyle w:val="EndnoteReference"/>
        </w:rPr>
        <w:endnoteRef/>
      </w:r>
      <w:r>
        <w:t xml:space="preserve"> </w:t>
      </w:r>
      <w:hyperlink r:id="rId41" w:history="1">
        <w:r w:rsidR="002D727D">
          <w:rPr>
            <w:rStyle w:val="Hyperlink"/>
          </w:rPr>
          <w:t>REC. 1.26 Syllabus Template 2013, pages  11-25</w:t>
        </w:r>
      </w:hyperlink>
    </w:p>
  </w:endnote>
  <w:endnote w:id="39">
    <w:p w:rsidR="008441FE" w:rsidRDefault="008441FE">
      <w:pPr>
        <w:pStyle w:val="EndnoteText"/>
      </w:pPr>
      <w:r w:rsidRPr="00A17FC9">
        <w:rPr>
          <w:rStyle w:val="EndnoteReference"/>
        </w:rPr>
        <w:endnoteRef/>
      </w:r>
      <w:r w:rsidRPr="00A17FC9">
        <w:t xml:space="preserve"> </w:t>
      </w:r>
      <w:hyperlink r:id="rId42" w:history="1">
        <w:r w:rsidRPr="00A17FC9">
          <w:rPr>
            <w:rStyle w:val="Hyperlink"/>
          </w:rPr>
          <w:t>REC. 1.27 Library Instruction Session Quiz – Information Competency</w:t>
        </w:r>
      </w:hyperlink>
    </w:p>
  </w:endnote>
  <w:endnote w:id="40">
    <w:p w:rsidR="008441FE" w:rsidRDefault="008441FE" w:rsidP="00D659A0">
      <w:pPr>
        <w:pStyle w:val="EndnoteText"/>
      </w:pPr>
      <w:r>
        <w:rPr>
          <w:rStyle w:val="EndnoteReference"/>
        </w:rPr>
        <w:endnoteRef/>
      </w:r>
      <w:r>
        <w:t xml:space="preserve"> </w:t>
      </w:r>
      <w:hyperlink r:id="rId43" w:history="1">
        <w:r>
          <w:rPr>
            <w:rStyle w:val="Hyperlink"/>
          </w:rPr>
          <w:t>REC. 1.28 Helping Your Students Succeed at Research Fall 2013</w:t>
        </w:r>
      </w:hyperlink>
    </w:p>
  </w:endnote>
  <w:endnote w:id="41">
    <w:p w:rsidR="008441FE" w:rsidRDefault="008441FE" w:rsidP="00D659A0">
      <w:pPr>
        <w:pStyle w:val="EndnoteText"/>
      </w:pPr>
      <w:r>
        <w:rPr>
          <w:rStyle w:val="EndnoteReference"/>
        </w:rPr>
        <w:endnoteRef/>
      </w:r>
      <w:r>
        <w:t xml:space="preserve"> </w:t>
      </w:r>
      <w:hyperlink r:id="rId44" w:history="1">
        <w:r>
          <w:rPr>
            <w:rStyle w:val="Hyperlink"/>
          </w:rPr>
          <w:t>REC. 1.29 Technology Support Cards-Paper Cut 2013-2014</w:t>
        </w:r>
      </w:hyperlink>
    </w:p>
  </w:endnote>
  <w:endnote w:id="42">
    <w:p w:rsidR="008441FE" w:rsidRDefault="008441FE" w:rsidP="00D659A0">
      <w:pPr>
        <w:pStyle w:val="EndnoteText"/>
      </w:pPr>
      <w:r>
        <w:rPr>
          <w:rStyle w:val="EndnoteReference"/>
        </w:rPr>
        <w:endnoteRef/>
      </w:r>
      <w:r>
        <w:t xml:space="preserve"> </w:t>
      </w:r>
      <w:hyperlink r:id="rId45" w:history="1">
        <w:r>
          <w:rPr>
            <w:rStyle w:val="Hyperlink"/>
          </w:rPr>
          <w:t>REC. 1.30 Technology Support Cards-Student Email 2013-2014</w:t>
        </w:r>
      </w:hyperlink>
    </w:p>
  </w:endnote>
  <w:endnote w:id="43">
    <w:p w:rsidR="008441FE" w:rsidRDefault="008441FE" w:rsidP="00D659A0">
      <w:pPr>
        <w:pStyle w:val="EndnoteText"/>
      </w:pPr>
      <w:r>
        <w:rPr>
          <w:rStyle w:val="EndnoteReference"/>
        </w:rPr>
        <w:endnoteRef/>
      </w:r>
      <w:r>
        <w:t xml:space="preserve"> </w:t>
      </w:r>
      <w:hyperlink r:id="rId46" w:history="1">
        <w:r>
          <w:rPr>
            <w:rStyle w:val="Hyperlink"/>
          </w:rPr>
          <w:t>REC. 1.31 Technology Support Cards-Blackboard 2013-2014</w:t>
        </w:r>
      </w:hyperlink>
    </w:p>
  </w:endnote>
  <w:endnote w:id="44">
    <w:p w:rsidR="008441FE" w:rsidRDefault="008441FE" w:rsidP="00D659A0">
      <w:pPr>
        <w:pStyle w:val="EndnoteText"/>
      </w:pPr>
      <w:r>
        <w:rPr>
          <w:rStyle w:val="EndnoteReference"/>
        </w:rPr>
        <w:endnoteRef/>
      </w:r>
      <w:r>
        <w:t xml:space="preserve"> </w:t>
      </w:r>
      <w:hyperlink r:id="rId47" w:history="1">
        <w:r>
          <w:rPr>
            <w:rStyle w:val="Hyperlink"/>
          </w:rPr>
          <w:t>REC. 1.32 Technology Support Cards-Wireless 2013-2014</w:t>
        </w:r>
      </w:hyperlink>
    </w:p>
  </w:endnote>
  <w:endnote w:id="45">
    <w:p w:rsidR="008441FE" w:rsidRDefault="008441FE" w:rsidP="00D659A0">
      <w:pPr>
        <w:pStyle w:val="EndnoteText"/>
      </w:pPr>
      <w:r>
        <w:rPr>
          <w:rStyle w:val="EndnoteReference"/>
        </w:rPr>
        <w:endnoteRef/>
      </w:r>
      <w:r>
        <w:t xml:space="preserve"> </w:t>
      </w:r>
      <w:hyperlink r:id="rId48" w:history="1">
        <w:r>
          <w:rPr>
            <w:rStyle w:val="Hyperlink"/>
          </w:rPr>
          <w:t>REC. 1.33 Technology Support Guide  2013-2014</w:t>
        </w:r>
      </w:hyperlink>
    </w:p>
  </w:endnote>
  <w:endnote w:id="46">
    <w:p w:rsidR="008441FE" w:rsidRDefault="008441FE" w:rsidP="00D659A0">
      <w:pPr>
        <w:pStyle w:val="EndnoteText"/>
      </w:pPr>
      <w:r>
        <w:rPr>
          <w:rStyle w:val="EndnoteReference"/>
        </w:rPr>
        <w:endnoteRef/>
      </w:r>
      <w:r>
        <w:t xml:space="preserve"> </w:t>
      </w:r>
      <w:hyperlink r:id="rId49" w:history="1">
        <w:r>
          <w:rPr>
            <w:rStyle w:val="Hyperlink"/>
          </w:rPr>
          <w:t>REC. 1.34 English 110: Reading and Composition Course Outline 2013-2014</w:t>
        </w:r>
      </w:hyperlink>
    </w:p>
  </w:endnote>
  <w:endnote w:id="47">
    <w:p w:rsidR="008441FE" w:rsidRDefault="008441FE" w:rsidP="00D659A0">
      <w:pPr>
        <w:pStyle w:val="EndnoteText"/>
      </w:pPr>
      <w:r>
        <w:rPr>
          <w:rStyle w:val="EndnoteReference"/>
        </w:rPr>
        <w:endnoteRef/>
      </w:r>
      <w:r>
        <w:t xml:space="preserve"> </w:t>
      </w:r>
      <w:hyperlink r:id="rId50" w:history="1">
        <w:r>
          <w:rPr>
            <w:rStyle w:val="Hyperlink"/>
          </w:rPr>
          <w:t>REC. 1.35 Bay Area Community Colleges Information Competency Assessment Project – Information Competency Proficiency Exam</w:t>
        </w:r>
      </w:hyperlink>
    </w:p>
  </w:endnote>
  <w:endnote w:id="48">
    <w:p w:rsidR="008441FE" w:rsidRDefault="008441FE" w:rsidP="00D659A0">
      <w:pPr>
        <w:pStyle w:val="EndnoteText"/>
      </w:pPr>
      <w:r>
        <w:rPr>
          <w:rStyle w:val="EndnoteReference"/>
        </w:rPr>
        <w:endnoteRef/>
      </w:r>
      <w:r>
        <w:t xml:space="preserve"> </w:t>
      </w:r>
      <w:hyperlink r:id="rId51" w:history="1">
        <w:r w:rsidR="002D727D">
          <w:rPr>
            <w:rStyle w:val="Hyperlink"/>
          </w:rPr>
          <w:t>REC. 1.36 Blackboard Default Page with Info Literacy 12/6/13</w:t>
        </w:r>
      </w:hyperlink>
    </w:p>
  </w:endnote>
  <w:endnote w:id="49">
    <w:p w:rsidR="008441FE" w:rsidRDefault="008441FE" w:rsidP="00D659A0">
      <w:pPr>
        <w:pStyle w:val="EndnoteText"/>
      </w:pPr>
      <w:r>
        <w:rPr>
          <w:rStyle w:val="EndnoteReference"/>
        </w:rPr>
        <w:endnoteRef/>
      </w:r>
      <w:hyperlink r:id="rId52" w:history="1">
        <w:r w:rsidRPr="00492F6A">
          <w:rPr>
            <w:rStyle w:val="Hyperlink"/>
          </w:rPr>
          <w:t xml:space="preserve"> REC. 1.37 Course Outlines of Record – ENGL 110 and 201, PHIL 106, READ 111, SPCH 180</w:t>
        </w:r>
      </w:hyperlink>
    </w:p>
  </w:endnote>
  <w:endnote w:id="50">
    <w:p w:rsidR="008441FE" w:rsidRPr="00CD53C8" w:rsidRDefault="008441FE" w:rsidP="00A01508">
      <w:pPr>
        <w:pStyle w:val="EndnoteText"/>
        <w:rPr>
          <w:rFonts w:cstheme="minorHAnsi"/>
        </w:rPr>
      </w:pPr>
      <w:r w:rsidRPr="00CD53C8">
        <w:rPr>
          <w:rStyle w:val="EndnoteReference"/>
          <w:rFonts w:cstheme="minorHAnsi"/>
        </w:rPr>
        <w:endnoteRef/>
      </w:r>
      <w:r w:rsidRPr="00CD53C8">
        <w:rPr>
          <w:rFonts w:cstheme="minorHAnsi"/>
        </w:rPr>
        <w:t xml:space="preserve"> </w:t>
      </w:r>
      <w:hyperlink r:id="rId53" w:history="1">
        <w:r>
          <w:rPr>
            <w:rStyle w:val="Hyperlink"/>
            <w:rFonts w:cstheme="minorHAnsi"/>
          </w:rPr>
          <w:t>REC. 7.01 CTA Contract, 2013-2015</w:t>
        </w:r>
      </w:hyperlink>
    </w:p>
  </w:endnote>
  <w:endnote w:id="51">
    <w:p w:rsidR="008441FE" w:rsidRPr="00CD53C8" w:rsidRDefault="008441FE" w:rsidP="00A01508">
      <w:pPr>
        <w:pStyle w:val="EndnoteText"/>
        <w:rPr>
          <w:rFonts w:cstheme="minorHAnsi"/>
        </w:rPr>
      </w:pPr>
      <w:r w:rsidRPr="00CD53C8">
        <w:rPr>
          <w:rStyle w:val="EndnoteReference"/>
          <w:rFonts w:cstheme="minorHAnsi"/>
        </w:rPr>
        <w:endnoteRef/>
      </w:r>
      <w:r w:rsidRPr="00CD53C8">
        <w:rPr>
          <w:rFonts w:cstheme="minorHAnsi"/>
        </w:rPr>
        <w:t xml:space="preserve"> </w:t>
      </w:r>
      <w:hyperlink r:id="rId54" w:history="1">
        <w:hyperlink r:id="rId55" w:history="1">
          <w:r>
            <w:rPr>
              <w:rStyle w:val="Hyperlink"/>
              <w:rFonts w:cstheme="minorHAnsi"/>
            </w:rPr>
            <w:t>REC. 7.02 CTA Memorandum of Understanding, 12/11/08, Workload and Office Hours</w:t>
          </w:r>
        </w:hyperlink>
      </w:hyperlink>
      <w:r w:rsidRPr="00CD53C8">
        <w:rPr>
          <w:rFonts w:cstheme="minorHAnsi"/>
        </w:rPr>
        <w:t xml:space="preserve"> </w:t>
      </w:r>
    </w:p>
  </w:endnote>
  <w:endnote w:id="52">
    <w:p w:rsidR="008441FE" w:rsidRPr="00CD53C8" w:rsidRDefault="008441FE" w:rsidP="00A01508">
      <w:pPr>
        <w:pStyle w:val="EndnoteText"/>
        <w:rPr>
          <w:rFonts w:cstheme="minorHAnsi"/>
        </w:rPr>
      </w:pPr>
      <w:r w:rsidRPr="00CD53C8">
        <w:rPr>
          <w:rStyle w:val="EndnoteReference"/>
          <w:rFonts w:cstheme="minorHAnsi"/>
        </w:rPr>
        <w:endnoteRef/>
      </w:r>
      <w:r w:rsidRPr="00CD53C8">
        <w:rPr>
          <w:rFonts w:cstheme="minorHAnsi"/>
        </w:rPr>
        <w:t xml:space="preserve"> </w:t>
      </w:r>
      <w:hyperlink r:id="rId56" w:history="1">
        <w:hyperlink r:id="rId57" w:history="1">
          <w:r>
            <w:rPr>
              <w:rStyle w:val="Hyperlink"/>
              <w:rFonts w:cstheme="minorHAnsi"/>
            </w:rPr>
            <w:t>REC. 7.03 CTA Tentative Agreement, 5/12/10, Office Hours and Committee Assignments</w:t>
          </w:r>
        </w:hyperlink>
      </w:hyperlink>
      <w:r w:rsidRPr="00CD53C8">
        <w:rPr>
          <w:rFonts w:cstheme="minorHAnsi"/>
        </w:rPr>
        <w:t xml:space="preserve"> </w:t>
      </w:r>
    </w:p>
  </w:endnote>
  <w:endnote w:id="53">
    <w:p w:rsidR="008441FE" w:rsidRPr="00CD53C8" w:rsidRDefault="008441FE" w:rsidP="00A01508">
      <w:pPr>
        <w:pStyle w:val="EndnoteText"/>
        <w:rPr>
          <w:rFonts w:cstheme="minorHAnsi"/>
        </w:rPr>
      </w:pPr>
      <w:r w:rsidRPr="00CD53C8">
        <w:rPr>
          <w:rStyle w:val="EndnoteReference"/>
          <w:rFonts w:cstheme="minorHAnsi"/>
        </w:rPr>
        <w:endnoteRef/>
      </w:r>
      <w:r w:rsidRPr="00CD53C8">
        <w:rPr>
          <w:rFonts w:cstheme="minorHAnsi"/>
          <w:b/>
        </w:rPr>
        <w:t xml:space="preserve"> </w:t>
      </w:r>
      <w:hyperlink r:id="rId58" w:history="1">
        <w:r>
          <w:rPr>
            <w:rStyle w:val="Hyperlink"/>
            <w:rFonts w:cstheme="minorHAnsi"/>
          </w:rPr>
          <w:t>REC. 7.04 CTA Contract, 2013-2015</w:t>
        </w:r>
      </w:hyperlink>
    </w:p>
  </w:endnote>
  <w:endnote w:id="54">
    <w:p w:rsidR="008441FE" w:rsidRPr="00CD53C8" w:rsidRDefault="008441FE" w:rsidP="00A01508">
      <w:pPr>
        <w:pStyle w:val="EndnoteText"/>
        <w:rPr>
          <w:rFonts w:cstheme="minorHAnsi"/>
        </w:rPr>
      </w:pPr>
      <w:r w:rsidRPr="00CD53C8">
        <w:rPr>
          <w:rStyle w:val="EndnoteReference"/>
          <w:rFonts w:cstheme="minorHAnsi"/>
        </w:rPr>
        <w:endnoteRef/>
      </w:r>
      <w:r w:rsidRPr="00CD53C8">
        <w:rPr>
          <w:rFonts w:cstheme="minorHAnsi"/>
        </w:rPr>
        <w:t xml:space="preserve"> </w:t>
      </w:r>
      <w:hyperlink r:id="rId59" w:history="1">
        <w:r>
          <w:rPr>
            <w:rStyle w:val="Hyperlink"/>
            <w:rFonts w:cstheme="minorHAnsi"/>
          </w:rPr>
          <w:t>REC. 7.05 PTFA Contract, 2013-2015</w:t>
        </w:r>
      </w:hyperlink>
    </w:p>
  </w:endnote>
  <w:endnote w:id="55">
    <w:p w:rsidR="008441FE" w:rsidRPr="00CD53C8" w:rsidRDefault="008441FE" w:rsidP="00A01508">
      <w:pPr>
        <w:pStyle w:val="EndnoteText"/>
        <w:rPr>
          <w:rFonts w:cstheme="minorHAnsi"/>
        </w:rPr>
      </w:pPr>
      <w:r w:rsidRPr="00CD53C8">
        <w:rPr>
          <w:rStyle w:val="EndnoteReference"/>
          <w:rFonts w:cstheme="minorHAnsi"/>
        </w:rPr>
        <w:endnoteRef/>
      </w:r>
      <w:r w:rsidRPr="00CD53C8">
        <w:rPr>
          <w:rFonts w:cstheme="minorHAnsi"/>
        </w:rPr>
        <w:t xml:space="preserve"> </w:t>
      </w:r>
      <w:hyperlink r:id="rId60" w:history="1">
        <w:r w:rsidRPr="00151414">
          <w:rPr>
            <w:rStyle w:val="Hyperlink"/>
            <w:rFonts w:cstheme="minorHAnsi"/>
          </w:rPr>
          <w:t>REC. 7.06 Faculty Evaluations - Professional Duties and Responsibilities Forms</w:t>
        </w:r>
      </w:hyperlink>
    </w:p>
  </w:endnote>
  <w:endnote w:id="56">
    <w:p w:rsidR="008441FE" w:rsidRPr="005A3BFE" w:rsidRDefault="008441FE" w:rsidP="00A01508">
      <w:pPr>
        <w:pStyle w:val="EndnoteText"/>
      </w:pPr>
      <w:r w:rsidRPr="00737590">
        <w:rPr>
          <w:rStyle w:val="EndnoteReference"/>
          <w:rFonts w:cstheme="minorHAnsi"/>
        </w:rPr>
        <w:endnoteRef/>
      </w:r>
      <w:r w:rsidRPr="00737590">
        <w:rPr>
          <w:rFonts w:cstheme="minorHAnsi"/>
        </w:rPr>
        <w:t xml:space="preserve"> </w:t>
      </w:r>
      <w:hyperlink r:id="rId61" w:history="1">
        <w:r w:rsidRPr="00737590">
          <w:rPr>
            <w:rStyle w:val="Hyperlink"/>
            <w:rFonts w:cstheme="minorHAnsi"/>
          </w:rPr>
          <w:t>REC. 7.07 Administrative Evaluation Form</w:t>
        </w:r>
      </w:hyperlink>
    </w:p>
  </w:endnote>
  <w:endnote w:id="57">
    <w:p w:rsidR="008441FE" w:rsidRPr="005A5666" w:rsidRDefault="008441FE">
      <w:pPr>
        <w:pStyle w:val="EndnoteText"/>
      </w:pPr>
      <w:r w:rsidRPr="005A5666">
        <w:rPr>
          <w:rStyle w:val="EndnoteReference"/>
        </w:rPr>
        <w:endnoteRef/>
      </w:r>
      <w:r w:rsidRPr="005A5666">
        <w:t xml:space="preserve"> </w:t>
      </w:r>
      <w:hyperlink r:id="rId62" w:history="1">
        <w:r>
          <w:rPr>
            <w:rStyle w:val="Hyperlink"/>
          </w:rPr>
          <w:t>REC. 8.01 Self-Evaluation Report 12/12/12, pages 275-276</w:t>
        </w:r>
      </w:hyperlink>
    </w:p>
  </w:endnote>
  <w:endnote w:id="58">
    <w:p w:rsidR="008441FE" w:rsidRPr="005A5666" w:rsidRDefault="008441FE">
      <w:pPr>
        <w:pStyle w:val="EndnoteText"/>
      </w:pPr>
      <w:r w:rsidRPr="005A5666">
        <w:rPr>
          <w:rStyle w:val="EndnoteReference"/>
        </w:rPr>
        <w:endnoteRef/>
      </w:r>
      <w:r w:rsidRPr="005A5666">
        <w:t xml:space="preserve"> </w:t>
      </w:r>
      <w:hyperlink r:id="rId63" w:history="1">
        <w:r w:rsidRPr="00130354">
          <w:rPr>
            <w:rStyle w:val="Hyperlink"/>
          </w:rPr>
          <w:t>REC. 8.02 FCMAT Study Agreement 4/18/12</w:t>
        </w:r>
      </w:hyperlink>
    </w:p>
  </w:endnote>
  <w:endnote w:id="59">
    <w:p w:rsidR="008441FE" w:rsidRDefault="008441FE">
      <w:pPr>
        <w:pStyle w:val="EndnoteText"/>
      </w:pPr>
      <w:r>
        <w:rPr>
          <w:rStyle w:val="EndnoteReference"/>
        </w:rPr>
        <w:endnoteRef/>
      </w:r>
      <w:r>
        <w:t xml:space="preserve"> </w:t>
      </w:r>
      <w:hyperlink r:id="rId64" w:history="1">
        <w:r w:rsidRPr="00F87625">
          <w:rPr>
            <w:rStyle w:val="Hyperlink"/>
          </w:rPr>
          <w:t>REC. 8.03 Academic Senate Minutes 4/4/12, page 2</w:t>
        </w:r>
      </w:hyperlink>
    </w:p>
  </w:endnote>
  <w:endnote w:id="60">
    <w:p w:rsidR="008441FE" w:rsidRPr="005A5666" w:rsidRDefault="008441FE" w:rsidP="00E2417D">
      <w:pPr>
        <w:pStyle w:val="EndnoteText"/>
      </w:pPr>
      <w:r w:rsidRPr="005A5666">
        <w:rPr>
          <w:rStyle w:val="EndnoteReference"/>
        </w:rPr>
        <w:endnoteRef/>
      </w:r>
      <w:r w:rsidRPr="005A5666">
        <w:t xml:space="preserve"> </w:t>
      </w:r>
      <w:hyperlink r:id="rId65" w:history="1">
        <w:r w:rsidRPr="00F87625">
          <w:rPr>
            <w:rStyle w:val="Hyperlink"/>
          </w:rPr>
          <w:t>REC. 8.04 College Council Minutes 4/2/12, page 3</w:t>
        </w:r>
      </w:hyperlink>
    </w:p>
  </w:endnote>
  <w:endnote w:id="61">
    <w:p w:rsidR="008441FE" w:rsidRPr="005A5666" w:rsidRDefault="008441FE">
      <w:pPr>
        <w:pStyle w:val="EndnoteText"/>
      </w:pPr>
      <w:r w:rsidRPr="005A5666">
        <w:rPr>
          <w:rStyle w:val="EndnoteReference"/>
        </w:rPr>
        <w:endnoteRef/>
      </w:r>
      <w:r w:rsidRPr="005A5666">
        <w:t xml:space="preserve"> </w:t>
      </w:r>
      <w:hyperlink r:id="rId66" w:history="1">
        <w:r w:rsidRPr="005F6930">
          <w:rPr>
            <w:rStyle w:val="Hyperlink"/>
            <w:rFonts w:cstheme="minorHAnsi"/>
          </w:rPr>
          <w:t>REC. 8.05 FCMAT Management Review 12/3/12</w:t>
        </w:r>
      </w:hyperlink>
    </w:p>
  </w:endnote>
  <w:endnote w:id="62">
    <w:p w:rsidR="008441FE" w:rsidRPr="005A5666" w:rsidRDefault="008441FE">
      <w:pPr>
        <w:pStyle w:val="EndnoteText"/>
      </w:pPr>
      <w:r w:rsidRPr="005A5666">
        <w:rPr>
          <w:rStyle w:val="EndnoteReference"/>
        </w:rPr>
        <w:endnoteRef/>
      </w:r>
      <w:r w:rsidRPr="005A5666">
        <w:t xml:space="preserve"> </w:t>
      </w:r>
      <w:hyperlink r:id="rId67" w:history="1">
        <w:r>
          <w:rPr>
            <w:rStyle w:val="Hyperlink"/>
            <w:rFonts w:cstheme="minorHAnsi"/>
          </w:rPr>
          <w:t>REC. 8.06 Strategic Transition Action Response Team (START)</w:t>
        </w:r>
      </w:hyperlink>
    </w:p>
  </w:endnote>
  <w:endnote w:id="63">
    <w:p w:rsidR="008441FE" w:rsidRPr="007C1D34" w:rsidRDefault="008441FE">
      <w:pPr>
        <w:pStyle w:val="EndnoteText"/>
      </w:pPr>
      <w:r w:rsidRPr="007C1D34">
        <w:rPr>
          <w:rStyle w:val="EndnoteReference"/>
        </w:rPr>
        <w:endnoteRef/>
      </w:r>
      <w:r w:rsidRPr="007C1D34">
        <w:t xml:space="preserve"> </w:t>
      </w:r>
      <w:hyperlink r:id="rId68" w:history="1">
        <w:r>
          <w:rPr>
            <w:rStyle w:val="Hyperlink"/>
          </w:rPr>
          <w:t>REC. 8.07 Energy Conservation Measures</w:t>
        </w:r>
      </w:hyperlink>
    </w:p>
  </w:endnote>
  <w:endnote w:id="64">
    <w:p w:rsidR="008441FE" w:rsidRPr="007C1D34" w:rsidRDefault="008441FE" w:rsidP="00AF11BA">
      <w:pPr>
        <w:pStyle w:val="EndnoteText"/>
        <w:rPr>
          <w:b/>
          <w:color w:val="C00000"/>
        </w:rPr>
      </w:pPr>
      <w:r w:rsidRPr="007C1D34">
        <w:rPr>
          <w:rStyle w:val="EndnoteReference"/>
        </w:rPr>
        <w:endnoteRef/>
      </w:r>
      <w:r w:rsidRPr="007C1D34">
        <w:t xml:space="preserve"> </w:t>
      </w:r>
      <w:hyperlink r:id="rId69" w:history="1">
        <w:r w:rsidRPr="007C1D34">
          <w:rPr>
            <w:rStyle w:val="Hyperlink"/>
          </w:rPr>
          <w:t>REC. 8.08 Resolution 15128 CSEA Agreement 9/14/11</w:t>
        </w:r>
      </w:hyperlink>
    </w:p>
  </w:endnote>
  <w:endnote w:id="65">
    <w:p w:rsidR="008441FE" w:rsidRPr="007C1D34" w:rsidRDefault="008441FE" w:rsidP="00AF11BA">
      <w:pPr>
        <w:pStyle w:val="EndnoteText"/>
      </w:pPr>
      <w:r w:rsidRPr="007C1D34">
        <w:rPr>
          <w:rStyle w:val="EndnoteReference"/>
        </w:rPr>
        <w:endnoteRef/>
      </w:r>
      <w:r w:rsidRPr="007C1D34">
        <w:t xml:space="preserve"> </w:t>
      </w:r>
      <w:hyperlink r:id="rId70" w:history="1">
        <w:r w:rsidRPr="007C1D34">
          <w:rPr>
            <w:rStyle w:val="Hyperlink"/>
          </w:rPr>
          <w:t>REC. 8.09 Resolution 15394 Administrators Agreement 6/20/12</w:t>
        </w:r>
      </w:hyperlink>
    </w:p>
  </w:endnote>
  <w:endnote w:id="66">
    <w:p w:rsidR="008441FE" w:rsidRPr="007C1D34" w:rsidRDefault="008441FE" w:rsidP="00AF11BA">
      <w:pPr>
        <w:pStyle w:val="EndnoteText"/>
      </w:pPr>
      <w:r w:rsidRPr="007C1D34">
        <w:rPr>
          <w:rStyle w:val="EndnoteReference"/>
        </w:rPr>
        <w:endnoteRef/>
      </w:r>
      <w:r w:rsidRPr="007C1D34">
        <w:t xml:space="preserve"> </w:t>
      </w:r>
      <w:hyperlink r:id="rId71" w:history="1">
        <w:r w:rsidRPr="007C1D34">
          <w:rPr>
            <w:rStyle w:val="Hyperlink"/>
          </w:rPr>
          <w:t>REC. 8.10 Resolution 15438 CTA Agreement 8/7/12</w:t>
        </w:r>
      </w:hyperlink>
    </w:p>
  </w:endnote>
  <w:endnote w:id="67">
    <w:p w:rsidR="008441FE" w:rsidRPr="007C1D34" w:rsidRDefault="008441FE" w:rsidP="00AF11BA">
      <w:pPr>
        <w:pStyle w:val="EndnoteText"/>
      </w:pPr>
      <w:r w:rsidRPr="007C1D34">
        <w:rPr>
          <w:rStyle w:val="EndnoteReference"/>
        </w:rPr>
        <w:endnoteRef/>
      </w:r>
      <w:r w:rsidRPr="007C1D34">
        <w:t xml:space="preserve"> </w:t>
      </w:r>
      <w:hyperlink r:id="rId72" w:history="1">
        <w:r w:rsidRPr="007C1D34">
          <w:rPr>
            <w:rStyle w:val="Hyperlink"/>
          </w:rPr>
          <w:t>REC. 8.11 Resolution 15400 Classified Managers Agreement 6/28/12</w:t>
        </w:r>
      </w:hyperlink>
    </w:p>
  </w:endnote>
  <w:endnote w:id="68">
    <w:p w:rsidR="008441FE" w:rsidRPr="007C1D34" w:rsidRDefault="008441FE" w:rsidP="00AF11BA">
      <w:pPr>
        <w:pStyle w:val="EndnoteText"/>
      </w:pPr>
      <w:r w:rsidRPr="007C1D34">
        <w:rPr>
          <w:rStyle w:val="EndnoteReference"/>
        </w:rPr>
        <w:endnoteRef/>
      </w:r>
      <w:r w:rsidRPr="007C1D34">
        <w:t xml:space="preserve"> </w:t>
      </w:r>
      <w:hyperlink r:id="rId73" w:history="1">
        <w:r w:rsidRPr="007C1D34">
          <w:rPr>
            <w:rStyle w:val="Hyperlink"/>
          </w:rPr>
          <w:t>REC. 8.12 Resolution 15401 Confidential Employees Agreement 6/28/12</w:t>
        </w:r>
      </w:hyperlink>
    </w:p>
  </w:endnote>
  <w:endnote w:id="69">
    <w:p w:rsidR="008441FE" w:rsidRPr="007C1D34" w:rsidRDefault="008441FE" w:rsidP="00AF11BA">
      <w:pPr>
        <w:pStyle w:val="EndnoteText"/>
      </w:pPr>
      <w:r w:rsidRPr="007C1D34">
        <w:rPr>
          <w:rStyle w:val="EndnoteReference"/>
        </w:rPr>
        <w:endnoteRef/>
      </w:r>
      <w:r w:rsidRPr="007C1D34">
        <w:t xml:space="preserve"> </w:t>
      </w:r>
      <w:hyperlink r:id="rId74" w:history="1">
        <w:r w:rsidRPr="007C1D34">
          <w:rPr>
            <w:rStyle w:val="Hyperlink"/>
          </w:rPr>
          <w:t>REC. 8.13 Resolution 15838 CTA Agreement 9/12/13</w:t>
        </w:r>
      </w:hyperlink>
    </w:p>
  </w:endnote>
  <w:endnote w:id="70">
    <w:p w:rsidR="008441FE" w:rsidRPr="007C1D34" w:rsidRDefault="008441FE" w:rsidP="00AF11BA">
      <w:pPr>
        <w:pStyle w:val="EndnoteText"/>
      </w:pPr>
      <w:r w:rsidRPr="007C1D34">
        <w:rPr>
          <w:rStyle w:val="EndnoteReference"/>
        </w:rPr>
        <w:endnoteRef/>
      </w:r>
      <w:r w:rsidRPr="007C1D34">
        <w:t xml:space="preserve"> </w:t>
      </w:r>
      <w:hyperlink r:id="rId75" w:history="1">
        <w:r w:rsidRPr="007C1D34">
          <w:rPr>
            <w:rStyle w:val="Hyperlink"/>
          </w:rPr>
          <w:t>REC. 8.14 Resolution 15868 CSEA Impasse 9/18/13</w:t>
        </w:r>
      </w:hyperlink>
    </w:p>
  </w:endnote>
  <w:endnote w:id="71">
    <w:p w:rsidR="008441FE" w:rsidRPr="007C1D34" w:rsidRDefault="008441FE" w:rsidP="00AF11BA">
      <w:pPr>
        <w:pStyle w:val="EndnoteText"/>
      </w:pPr>
      <w:r w:rsidRPr="007C1D34">
        <w:rPr>
          <w:rStyle w:val="EndnoteReference"/>
        </w:rPr>
        <w:endnoteRef/>
      </w:r>
      <w:r w:rsidRPr="007C1D34">
        <w:t xml:space="preserve"> </w:t>
      </w:r>
      <w:hyperlink r:id="rId76" w:history="1">
        <w:r w:rsidRPr="007C1D34">
          <w:rPr>
            <w:rStyle w:val="Hyperlink"/>
          </w:rPr>
          <w:t>REC. 8.15 Resolution 15884 Agreement with Administrators 10/16/13</w:t>
        </w:r>
      </w:hyperlink>
    </w:p>
  </w:endnote>
  <w:endnote w:id="72">
    <w:p w:rsidR="008441FE" w:rsidRPr="007C1D34" w:rsidRDefault="008441FE" w:rsidP="00AF11BA">
      <w:pPr>
        <w:pStyle w:val="EndnoteText"/>
      </w:pPr>
      <w:r w:rsidRPr="007C1D34">
        <w:rPr>
          <w:rStyle w:val="EndnoteReference"/>
        </w:rPr>
        <w:endnoteRef/>
      </w:r>
      <w:r w:rsidRPr="007C1D34">
        <w:t xml:space="preserve"> </w:t>
      </w:r>
      <w:hyperlink r:id="rId77" w:history="1">
        <w:r w:rsidRPr="007C1D34">
          <w:rPr>
            <w:rStyle w:val="Hyperlink"/>
          </w:rPr>
          <w:t>REC. 8.16 Resolution 15885 Agreement with Classified Managers 10/16/13</w:t>
        </w:r>
      </w:hyperlink>
    </w:p>
  </w:endnote>
  <w:endnote w:id="73">
    <w:p w:rsidR="008441FE" w:rsidRPr="007C1D34" w:rsidRDefault="008441FE" w:rsidP="00AF11BA">
      <w:pPr>
        <w:pStyle w:val="EndnoteText"/>
      </w:pPr>
      <w:r w:rsidRPr="007C1D34">
        <w:rPr>
          <w:rStyle w:val="EndnoteReference"/>
        </w:rPr>
        <w:endnoteRef/>
      </w:r>
      <w:r w:rsidRPr="007C1D34">
        <w:t xml:space="preserve"> </w:t>
      </w:r>
      <w:hyperlink r:id="rId78" w:history="1">
        <w:r w:rsidRPr="007C1D34">
          <w:rPr>
            <w:rStyle w:val="Hyperlink"/>
          </w:rPr>
          <w:t>REC. 8.17 Resolution 15886 Agreement with Confidential Employees 10/16/13</w:t>
        </w:r>
      </w:hyperlink>
    </w:p>
  </w:endnote>
  <w:endnote w:id="74">
    <w:p w:rsidR="008441FE" w:rsidRPr="007C1D34" w:rsidRDefault="008441FE" w:rsidP="00AF11BA">
      <w:pPr>
        <w:pStyle w:val="EndnoteText"/>
      </w:pPr>
      <w:r w:rsidRPr="007C1D34">
        <w:rPr>
          <w:rStyle w:val="EndnoteReference"/>
        </w:rPr>
        <w:endnoteRef/>
      </w:r>
      <w:r w:rsidRPr="007C1D34">
        <w:t xml:space="preserve"> </w:t>
      </w:r>
      <w:hyperlink r:id="rId79" w:history="1">
        <w:r w:rsidRPr="007C1D34">
          <w:rPr>
            <w:rStyle w:val="Hyperlink"/>
          </w:rPr>
          <w:t>REC. 8.18 Resolution 15887 Agreement with Part-Time Faculty 10/16/13</w:t>
        </w:r>
      </w:hyperlink>
    </w:p>
  </w:endnote>
  <w:endnote w:id="75">
    <w:p w:rsidR="008441FE" w:rsidRPr="007C1D34" w:rsidRDefault="008441FE">
      <w:pPr>
        <w:pStyle w:val="EndnoteText"/>
      </w:pPr>
      <w:r w:rsidRPr="007C1D34">
        <w:rPr>
          <w:rStyle w:val="EndnoteReference"/>
        </w:rPr>
        <w:endnoteRef/>
      </w:r>
      <w:r w:rsidRPr="007C1D34">
        <w:t xml:space="preserve"> </w:t>
      </w:r>
      <w:hyperlink r:id="rId80" w:history="1">
        <w:r w:rsidRPr="007C1D34">
          <w:rPr>
            <w:rStyle w:val="Hyperlink"/>
          </w:rPr>
          <w:t>REC. 8.19 Resolution 15692 Board Goals 2013-2014</w:t>
        </w:r>
      </w:hyperlink>
    </w:p>
  </w:endnote>
  <w:endnote w:id="76">
    <w:p w:rsidR="008441FE" w:rsidRPr="007C1D34" w:rsidRDefault="008441FE">
      <w:pPr>
        <w:pStyle w:val="EndnoteText"/>
      </w:pPr>
      <w:r w:rsidRPr="007C1D34">
        <w:rPr>
          <w:rStyle w:val="EndnoteReference"/>
        </w:rPr>
        <w:endnoteRef/>
      </w:r>
      <w:r w:rsidRPr="007C1D34">
        <w:t xml:space="preserve"> </w:t>
      </w:r>
      <w:hyperlink r:id="rId81" w:history="1">
        <w:r w:rsidRPr="007C1D34">
          <w:rPr>
            <w:rStyle w:val="Hyperlink"/>
          </w:rPr>
          <w:t>REC. 8.20 Resolution 15554 Compensation Philosophy 12/12/12</w:t>
        </w:r>
      </w:hyperlink>
    </w:p>
  </w:endnote>
  <w:endnote w:id="77">
    <w:p w:rsidR="008441FE" w:rsidRPr="007C1D34" w:rsidRDefault="008441FE" w:rsidP="00B62A37">
      <w:pPr>
        <w:pStyle w:val="EndnoteText"/>
      </w:pPr>
      <w:r w:rsidRPr="007C1D34">
        <w:rPr>
          <w:rStyle w:val="EndnoteReference"/>
        </w:rPr>
        <w:endnoteRef/>
      </w:r>
      <w:r w:rsidRPr="007C1D34">
        <w:t xml:space="preserve"> </w:t>
      </w:r>
      <w:hyperlink r:id="rId82" w:history="1">
        <w:r w:rsidRPr="007C1D34">
          <w:rPr>
            <w:rStyle w:val="Hyperlink"/>
          </w:rPr>
          <w:t>REC. 8.21 Budget Principles Guidelines and Priorities 1/31/14</w:t>
        </w:r>
      </w:hyperlink>
    </w:p>
  </w:endnote>
  <w:endnote w:id="78">
    <w:p w:rsidR="008441FE" w:rsidRPr="007C1D34" w:rsidRDefault="008441FE">
      <w:pPr>
        <w:pStyle w:val="EndnoteText"/>
      </w:pPr>
      <w:r w:rsidRPr="007C1D34">
        <w:rPr>
          <w:rStyle w:val="EndnoteReference"/>
        </w:rPr>
        <w:endnoteRef/>
      </w:r>
      <w:r w:rsidRPr="007C1D34">
        <w:t xml:space="preserve"> </w:t>
      </w:r>
      <w:hyperlink r:id="rId83" w:history="1">
        <w:r w:rsidRPr="007C1D34">
          <w:rPr>
            <w:rStyle w:val="Hyperlink"/>
          </w:rPr>
          <w:t>REC. 8.22 Resolution 15303 FCMAT Study Agreement 4/18/12</w:t>
        </w:r>
      </w:hyperlink>
    </w:p>
  </w:endnote>
  <w:endnote w:id="79">
    <w:p w:rsidR="008441FE" w:rsidRPr="007C1D34" w:rsidRDefault="008441FE">
      <w:pPr>
        <w:pStyle w:val="EndnoteText"/>
      </w:pPr>
      <w:r w:rsidRPr="007C1D34">
        <w:rPr>
          <w:rStyle w:val="EndnoteReference"/>
        </w:rPr>
        <w:endnoteRef/>
      </w:r>
      <w:r w:rsidRPr="007C1D34">
        <w:t xml:space="preserve"> </w:t>
      </w:r>
      <w:hyperlink r:id="rId84" w:history="1">
        <w:r w:rsidRPr="007C1D34">
          <w:rPr>
            <w:rStyle w:val="Hyperlink"/>
          </w:rPr>
          <w:t>REC. 8.23 Board Retreat FCMAT Report 2/23/13</w:t>
        </w:r>
      </w:hyperlink>
    </w:p>
  </w:endnote>
  <w:endnote w:id="80">
    <w:p w:rsidR="008441FE" w:rsidRPr="007C1D34" w:rsidRDefault="008441FE">
      <w:pPr>
        <w:pStyle w:val="EndnoteText"/>
      </w:pPr>
      <w:r w:rsidRPr="007C1D34">
        <w:rPr>
          <w:rStyle w:val="EndnoteReference"/>
        </w:rPr>
        <w:endnoteRef/>
      </w:r>
      <w:r w:rsidRPr="007C1D34">
        <w:t xml:space="preserve"> </w:t>
      </w:r>
      <w:hyperlink r:id="rId85" w:history="1">
        <w:r w:rsidRPr="007C1D34">
          <w:rPr>
            <w:rStyle w:val="Hyperlink"/>
          </w:rPr>
          <w:t>REC. 8.24 Academic Senate Minutes 1/16/13</w:t>
        </w:r>
      </w:hyperlink>
    </w:p>
  </w:endnote>
  <w:endnote w:id="81">
    <w:p w:rsidR="008441FE" w:rsidRPr="007C1D34" w:rsidRDefault="008441FE">
      <w:pPr>
        <w:pStyle w:val="EndnoteText"/>
      </w:pPr>
      <w:r w:rsidRPr="007C1D34">
        <w:rPr>
          <w:rStyle w:val="EndnoteReference"/>
        </w:rPr>
        <w:endnoteRef/>
      </w:r>
      <w:r w:rsidRPr="007C1D34">
        <w:t xml:space="preserve"> </w:t>
      </w:r>
      <w:hyperlink r:id="rId86" w:history="1">
        <w:r w:rsidRPr="007C1D34">
          <w:rPr>
            <w:rStyle w:val="Hyperlink"/>
          </w:rPr>
          <w:t>REC. 8.25 Resolution 15784 SPOL 7/10/13</w:t>
        </w:r>
      </w:hyperlink>
    </w:p>
  </w:endnote>
  <w:endnote w:id="82">
    <w:p w:rsidR="008441FE" w:rsidRPr="007C1D34" w:rsidRDefault="008441FE">
      <w:pPr>
        <w:pStyle w:val="EndnoteText"/>
      </w:pPr>
      <w:r w:rsidRPr="007C1D34">
        <w:rPr>
          <w:rStyle w:val="EndnoteReference"/>
        </w:rPr>
        <w:endnoteRef/>
      </w:r>
      <w:r w:rsidRPr="007C1D34">
        <w:t xml:space="preserve"> </w:t>
      </w:r>
      <w:hyperlink r:id="rId87" w:history="1">
        <w:r w:rsidRPr="007C1D34">
          <w:rPr>
            <w:rStyle w:val="Hyperlink"/>
          </w:rPr>
          <w:t>REC. 8.26 SPOL Modules</w:t>
        </w:r>
      </w:hyperlink>
    </w:p>
  </w:endnote>
  <w:endnote w:id="83">
    <w:p w:rsidR="008441FE" w:rsidRPr="007C1D34" w:rsidRDefault="008441FE">
      <w:pPr>
        <w:pStyle w:val="EndnoteText"/>
      </w:pPr>
      <w:r w:rsidRPr="007C1D34">
        <w:rPr>
          <w:rStyle w:val="EndnoteReference"/>
        </w:rPr>
        <w:endnoteRef/>
      </w:r>
      <w:r w:rsidRPr="007C1D34">
        <w:t xml:space="preserve"> </w:t>
      </w:r>
      <w:hyperlink r:id="rId88" w:history="1">
        <w:r w:rsidRPr="007C1D34">
          <w:rPr>
            <w:rStyle w:val="Hyperlink"/>
          </w:rPr>
          <w:t>REC. 8.27 SPOL Planning Unit Goals and Objectives</w:t>
        </w:r>
      </w:hyperlink>
    </w:p>
  </w:endnote>
  <w:endnote w:id="84">
    <w:p w:rsidR="008441FE" w:rsidRPr="007C1D34" w:rsidRDefault="008441FE">
      <w:pPr>
        <w:pStyle w:val="EndnoteText"/>
      </w:pPr>
      <w:r w:rsidRPr="007C1D34">
        <w:rPr>
          <w:rStyle w:val="EndnoteReference"/>
        </w:rPr>
        <w:endnoteRef/>
      </w:r>
      <w:r w:rsidRPr="007C1D34">
        <w:t xml:space="preserve"> </w:t>
      </w:r>
      <w:hyperlink r:id="rId89" w:history="1">
        <w:r w:rsidRPr="007C1D34">
          <w:rPr>
            <w:rStyle w:val="Hyperlink"/>
          </w:rPr>
          <w:t>REC. 8.28 SPOL Enhanced Budget Request</w:t>
        </w:r>
      </w:hyperlink>
    </w:p>
  </w:endnote>
  <w:endnote w:id="85">
    <w:p w:rsidR="008441FE" w:rsidRPr="007C1D34" w:rsidRDefault="008441FE">
      <w:pPr>
        <w:pStyle w:val="EndnoteText"/>
      </w:pPr>
      <w:r w:rsidRPr="007C1D34">
        <w:rPr>
          <w:rStyle w:val="EndnoteReference"/>
        </w:rPr>
        <w:endnoteRef/>
      </w:r>
      <w:r w:rsidRPr="007C1D34">
        <w:t xml:space="preserve"> </w:t>
      </w:r>
      <w:hyperlink r:id="rId90" w:history="1">
        <w:r w:rsidRPr="007C1D34">
          <w:rPr>
            <w:rStyle w:val="Hyperlink"/>
          </w:rPr>
          <w:t>REC. 8.29 Budget and Fiscal Planning Committee Minutes 9/25/13</w:t>
        </w:r>
      </w:hyperlink>
      <w:r w:rsidRPr="007C1D34">
        <w:rPr>
          <w:rFonts w:cstheme="minorHAnsi"/>
          <w:sz w:val="24"/>
          <w:szCs w:val="24"/>
        </w:rPr>
        <w:t xml:space="preserve"> </w:t>
      </w:r>
    </w:p>
  </w:endnote>
  <w:endnote w:id="86">
    <w:p w:rsidR="008441FE" w:rsidRPr="007C1D34" w:rsidRDefault="008441FE">
      <w:pPr>
        <w:pStyle w:val="EndnoteText"/>
      </w:pPr>
      <w:r w:rsidRPr="007C1D34">
        <w:rPr>
          <w:rStyle w:val="EndnoteReference"/>
        </w:rPr>
        <w:endnoteRef/>
      </w:r>
      <w:r w:rsidRPr="007C1D34">
        <w:t xml:space="preserve"> </w:t>
      </w:r>
      <w:hyperlink r:id="rId91" w:history="1">
        <w:r w:rsidRPr="007C1D34">
          <w:rPr>
            <w:rStyle w:val="Hyperlink"/>
          </w:rPr>
          <w:t>REC. 8.30 SPOL Implementation</w:t>
        </w:r>
      </w:hyperlink>
      <w:r w:rsidRPr="007C1D34">
        <w:rPr>
          <w:rFonts w:cstheme="minorHAnsi"/>
          <w:sz w:val="24"/>
          <w:szCs w:val="24"/>
        </w:rPr>
        <w:t xml:space="preserve"> </w:t>
      </w:r>
    </w:p>
  </w:endnote>
  <w:endnote w:id="87">
    <w:p w:rsidR="008441FE" w:rsidRPr="007C1D34" w:rsidRDefault="008441FE" w:rsidP="00CA0443">
      <w:pPr>
        <w:spacing w:after="0" w:line="240" w:lineRule="auto"/>
        <w:rPr>
          <w:sz w:val="20"/>
        </w:rPr>
      </w:pPr>
      <w:r w:rsidRPr="007C1D34">
        <w:rPr>
          <w:rStyle w:val="EndnoteReference"/>
          <w:sz w:val="20"/>
        </w:rPr>
        <w:endnoteRef/>
      </w:r>
      <w:r w:rsidRPr="007C1D34">
        <w:rPr>
          <w:sz w:val="20"/>
        </w:rPr>
        <w:t xml:space="preserve"> </w:t>
      </w:r>
      <w:hyperlink r:id="rId92" w:history="1">
        <w:r w:rsidRPr="007C1D34">
          <w:rPr>
            <w:rStyle w:val="Hyperlink"/>
            <w:rFonts w:eastAsiaTheme="minorHAnsi"/>
            <w:sz w:val="20"/>
            <w:szCs w:val="20"/>
          </w:rPr>
          <w:t>REC. 8.31 BFPC Budget Enhancement Evaluation Rubric</w:t>
        </w:r>
      </w:hyperlink>
    </w:p>
  </w:endnote>
  <w:endnote w:id="88">
    <w:p w:rsidR="008441FE" w:rsidRPr="007C1D34" w:rsidRDefault="008441FE">
      <w:pPr>
        <w:pStyle w:val="EndnoteText"/>
        <w:rPr>
          <w:sz w:val="16"/>
        </w:rPr>
      </w:pPr>
      <w:r w:rsidRPr="007C1D34">
        <w:rPr>
          <w:rStyle w:val="EndnoteReference"/>
        </w:rPr>
        <w:endnoteRef/>
      </w:r>
      <w:r w:rsidRPr="007C1D34">
        <w:rPr>
          <w:rFonts w:eastAsia="Times New Roman" w:cstheme="minorHAnsi"/>
          <w:color w:val="0070C0"/>
          <w:sz w:val="24"/>
          <w:szCs w:val="24"/>
        </w:rPr>
        <w:t xml:space="preserve"> </w:t>
      </w:r>
      <w:hyperlink r:id="rId93" w:history="1">
        <w:r w:rsidRPr="007C1D34">
          <w:rPr>
            <w:rStyle w:val="Hyperlink"/>
            <w:rFonts w:eastAsia="Times New Roman" w:cstheme="minorHAnsi"/>
            <w:szCs w:val="24"/>
          </w:rPr>
          <w:t>REC. 8.32 CTA Contract 2013-2015, page 88</w:t>
        </w:r>
      </w:hyperlink>
    </w:p>
  </w:endnote>
  <w:endnote w:id="89">
    <w:p w:rsidR="008441FE" w:rsidRPr="007C1D34" w:rsidRDefault="008441FE">
      <w:pPr>
        <w:pStyle w:val="EndnoteText"/>
      </w:pPr>
      <w:r w:rsidRPr="007C1D34">
        <w:rPr>
          <w:rStyle w:val="EndnoteReference"/>
        </w:rPr>
        <w:endnoteRef/>
      </w:r>
      <w:r w:rsidRPr="007C1D34">
        <w:t xml:space="preserve"> </w:t>
      </w:r>
      <w:hyperlink r:id="rId94" w:history="1">
        <w:r w:rsidRPr="007C1D34">
          <w:rPr>
            <w:rStyle w:val="Hyperlink"/>
          </w:rPr>
          <w:t>REC. 8.33 FCMAT Management Review Report 12/3/12, page 42</w:t>
        </w:r>
      </w:hyperlink>
    </w:p>
  </w:endnote>
  <w:endnote w:id="90">
    <w:p w:rsidR="008441FE" w:rsidRPr="007C1D34" w:rsidRDefault="008441FE">
      <w:pPr>
        <w:pStyle w:val="EndnoteText"/>
      </w:pPr>
      <w:r w:rsidRPr="007C1D34">
        <w:rPr>
          <w:rStyle w:val="EndnoteReference"/>
        </w:rPr>
        <w:endnoteRef/>
      </w:r>
      <w:r w:rsidRPr="007C1D34">
        <w:t xml:space="preserve"> </w:t>
      </w:r>
      <w:hyperlink r:id="rId95" w:history="1">
        <w:r w:rsidR="002D727D">
          <w:rPr>
            <w:rStyle w:val="Hyperlink"/>
          </w:rPr>
          <w:t>REC. 8.34 Curriculum Committee Minutes 10/3/13, 11/7/13, 11/21/13, Policy for Establishing and Modifying Class Sizes 11/21/13, START Tracking Tool.pdf</w:t>
        </w:r>
      </w:hyperlink>
    </w:p>
  </w:endnote>
  <w:endnote w:id="91">
    <w:p w:rsidR="008441FE" w:rsidRPr="005C1F63" w:rsidRDefault="008441FE">
      <w:pPr>
        <w:pStyle w:val="EndnoteText"/>
      </w:pPr>
      <w:r w:rsidRPr="007C1D34">
        <w:rPr>
          <w:rStyle w:val="EndnoteReference"/>
        </w:rPr>
        <w:endnoteRef/>
      </w:r>
      <w:r w:rsidRPr="007C1D34">
        <w:t xml:space="preserve"> </w:t>
      </w:r>
      <w:hyperlink r:id="rId96" w:history="1">
        <w:r>
          <w:rPr>
            <w:rStyle w:val="Hyperlink"/>
          </w:rPr>
          <w:t>REC. 8.35 LEED Scorecards</w:t>
        </w:r>
      </w:hyperlink>
    </w:p>
  </w:endnote>
  <w:endnote w:id="92">
    <w:p w:rsidR="008441FE" w:rsidRPr="00FC32F9" w:rsidRDefault="008441FE">
      <w:pPr>
        <w:pStyle w:val="EndnoteText"/>
      </w:pPr>
      <w:r w:rsidRPr="00FC32F9">
        <w:rPr>
          <w:rStyle w:val="EndnoteReference"/>
        </w:rPr>
        <w:endnoteRef/>
      </w:r>
      <w:r w:rsidRPr="00FC32F9">
        <w:t xml:space="preserve"> </w:t>
      </w:r>
      <w:hyperlink r:id="rId97" w:history="1">
        <w:r>
          <w:rPr>
            <w:rStyle w:val="Hyperlink"/>
          </w:rPr>
          <w:t>REC. 8.36 Resolution 15554 Compensation Philosophy 12/12/12</w:t>
        </w:r>
      </w:hyperlink>
    </w:p>
  </w:endnote>
  <w:endnote w:id="93">
    <w:p w:rsidR="008441FE" w:rsidRPr="00EE0C9A" w:rsidRDefault="008441FE">
      <w:pPr>
        <w:pStyle w:val="EndnoteText"/>
        <w:rPr>
          <w:highlight w:val="yellow"/>
        </w:rPr>
      </w:pPr>
      <w:r w:rsidRPr="00FC32F9">
        <w:rPr>
          <w:rStyle w:val="EndnoteReference"/>
        </w:rPr>
        <w:endnoteRef/>
      </w:r>
      <w:r w:rsidRPr="00FC32F9">
        <w:t xml:space="preserve"> </w:t>
      </w:r>
      <w:hyperlink r:id="rId98" w:history="1">
        <w:r>
          <w:rPr>
            <w:rStyle w:val="Hyperlink"/>
          </w:rPr>
          <w:t>REC. 8.37 Resolution 15438 CTA Agreement 8/7/12</w:t>
        </w:r>
      </w:hyperlink>
    </w:p>
  </w:endnote>
  <w:endnote w:id="94">
    <w:p w:rsidR="008441FE" w:rsidRPr="00363542" w:rsidRDefault="008441FE" w:rsidP="00F15242">
      <w:pPr>
        <w:pStyle w:val="EndnoteText"/>
      </w:pPr>
      <w:r w:rsidRPr="00363542">
        <w:rPr>
          <w:rStyle w:val="EndnoteReference"/>
        </w:rPr>
        <w:endnoteRef/>
      </w:r>
      <w:r w:rsidRPr="00363542">
        <w:t xml:space="preserve"> </w:t>
      </w:r>
      <w:hyperlink r:id="rId99" w:history="1">
        <w:r>
          <w:rPr>
            <w:rStyle w:val="Hyperlink"/>
          </w:rPr>
          <w:t>REC. 8.38 Labor Agreements Board Agenda 10/16/13</w:t>
        </w:r>
      </w:hyperlink>
    </w:p>
  </w:endnote>
  <w:endnote w:id="95">
    <w:p w:rsidR="008441FE" w:rsidRDefault="008441FE">
      <w:pPr>
        <w:pStyle w:val="EndnoteText"/>
      </w:pPr>
      <w:r>
        <w:rPr>
          <w:rStyle w:val="EndnoteReference"/>
        </w:rPr>
        <w:endnoteRef/>
      </w:r>
      <w:r>
        <w:t xml:space="preserve"> </w:t>
      </w:r>
      <w:hyperlink r:id="rId100" w:history="1">
        <w:r>
          <w:rPr>
            <w:rStyle w:val="Hyperlink"/>
          </w:rPr>
          <w:t>REC. 8.39 Retirement Incentive Program 2011, 2012, 2013</w:t>
        </w:r>
      </w:hyperlink>
    </w:p>
  </w:endnote>
  <w:endnote w:id="96">
    <w:p w:rsidR="008441FE" w:rsidRPr="00363542" w:rsidRDefault="008441FE" w:rsidP="00FF71B5">
      <w:pPr>
        <w:pStyle w:val="EndnoteText"/>
      </w:pPr>
      <w:r w:rsidRPr="00363542">
        <w:rPr>
          <w:rStyle w:val="EndnoteReference"/>
        </w:rPr>
        <w:endnoteRef/>
      </w:r>
      <w:r w:rsidRPr="00363542">
        <w:t xml:space="preserve"> </w:t>
      </w:r>
      <w:hyperlink r:id="rId101" w:history="1">
        <w:r w:rsidRPr="007F4588">
          <w:rPr>
            <w:rStyle w:val="Hyperlink"/>
          </w:rPr>
          <w:t>REC. 8.40 IVC 3 Year Salary Projection</w:t>
        </w:r>
      </w:hyperlink>
    </w:p>
  </w:endnote>
  <w:endnote w:id="97">
    <w:p w:rsidR="008441FE" w:rsidRPr="00363542" w:rsidRDefault="008441FE">
      <w:pPr>
        <w:pStyle w:val="EndnoteText"/>
      </w:pPr>
      <w:r w:rsidRPr="00363542">
        <w:rPr>
          <w:rStyle w:val="EndnoteReference"/>
        </w:rPr>
        <w:endnoteRef/>
      </w:r>
      <w:r w:rsidRPr="00363542">
        <w:t xml:space="preserve"> </w:t>
      </w:r>
      <w:hyperlink r:id="rId102" w:history="1">
        <w:r>
          <w:rPr>
            <w:rStyle w:val="Hyperlink"/>
          </w:rPr>
          <w:t>REC. 8.41 Planning and Budget Calendar 2014-2015</w:t>
        </w:r>
      </w:hyperlink>
    </w:p>
  </w:endnote>
  <w:endnote w:id="98">
    <w:p w:rsidR="008441FE" w:rsidRPr="00EE0C9A" w:rsidRDefault="008441FE">
      <w:pPr>
        <w:pStyle w:val="EndnoteText"/>
        <w:rPr>
          <w:highlight w:val="yellow"/>
        </w:rPr>
      </w:pPr>
      <w:r w:rsidRPr="00363542">
        <w:rPr>
          <w:rStyle w:val="EndnoteReference"/>
        </w:rPr>
        <w:endnoteRef/>
      </w:r>
      <w:r>
        <w:t xml:space="preserve"> </w:t>
      </w:r>
      <w:hyperlink r:id="rId103" w:history="1">
        <w:r>
          <w:rPr>
            <w:rStyle w:val="Hyperlink"/>
          </w:rPr>
          <w:t>REC. 8.42 College Council Agenda Packet 2/10/14</w:t>
        </w:r>
      </w:hyperlink>
    </w:p>
  </w:endnote>
  <w:endnote w:id="99">
    <w:p w:rsidR="008441FE" w:rsidRPr="00363542" w:rsidRDefault="008441FE">
      <w:pPr>
        <w:pStyle w:val="EndnoteText"/>
      </w:pPr>
      <w:r w:rsidRPr="00363542">
        <w:rPr>
          <w:rStyle w:val="EndnoteReference"/>
        </w:rPr>
        <w:endnoteRef/>
      </w:r>
      <w:r w:rsidRPr="00363542">
        <w:t xml:space="preserve"> </w:t>
      </w:r>
      <w:hyperlink r:id="rId104" w:history="1">
        <w:r>
          <w:rPr>
            <w:rStyle w:val="Hyperlink"/>
          </w:rPr>
          <w:t>REC. 8.43 Enrollment Management Plan</w:t>
        </w:r>
      </w:hyperlink>
    </w:p>
  </w:endnote>
  <w:endnote w:id="100">
    <w:p w:rsidR="008441FE" w:rsidRPr="00363542" w:rsidRDefault="008441FE">
      <w:pPr>
        <w:pStyle w:val="EndnoteText"/>
      </w:pPr>
      <w:r w:rsidRPr="00363542">
        <w:rPr>
          <w:rStyle w:val="EndnoteReference"/>
        </w:rPr>
        <w:endnoteRef/>
      </w:r>
      <w:r w:rsidRPr="00363542">
        <w:t xml:space="preserve"> </w:t>
      </w:r>
      <w:hyperlink r:id="rId105" w:history="1">
        <w:r>
          <w:rPr>
            <w:rStyle w:val="Hyperlink"/>
          </w:rPr>
          <w:t>REC. 8.44 Educational Master Plan 2013-2014, pages 9-12</w:t>
        </w:r>
      </w:hyperlink>
    </w:p>
  </w:endnote>
  <w:endnote w:id="101">
    <w:p w:rsidR="008441FE" w:rsidRPr="00363542" w:rsidRDefault="008441FE">
      <w:pPr>
        <w:pStyle w:val="EndnoteText"/>
      </w:pPr>
      <w:r w:rsidRPr="00363542">
        <w:rPr>
          <w:rStyle w:val="EndnoteReference"/>
        </w:rPr>
        <w:endnoteRef/>
      </w:r>
      <w:r w:rsidRPr="00363542">
        <w:t xml:space="preserve"> </w:t>
      </w:r>
      <w:hyperlink r:id="rId106" w:history="1">
        <w:r>
          <w:rPr>
            <w:rStyle w:val="Hyperlink"/>
          </w:rPr>
          <w:t>REC. 8.45 Resolution 15732 Board Reserve Requirement 6/19/13</w:t>
        </w:r>
      </w:hyperlink>
    </w:p>
  </w:endnote>
  <w:endnote w:id="102">
    <w:p w:rsidR="008441FE" w:rsidRPr="00363542" w:rsidRDefault="008441FE">
      <w:pPr>
        <w:pStyle w:val="EndnoteText"/>
      </w:pPr>
      <w:r w:rsidRPr="00363542">
        <w:rPr>
          <w:rStyle w:val="EndnoteReference"/>
        </w:rPr>
        <w:endnoteRef/>
      </w:r>
      <w:r w:rsidRPr="00363542">
        <w:t xml:space="preserve"> </w:t>
      </w:r>
      <w:hyperlink r:id="rId107" w:history="1">
        <w:r>
          <w:rPr>
            <w:rStyle w:val="Hyperlink"/>
          </w:rPr>
          <w:t>REC. 8.46 Resolution 15378 TRANS 6/20/12</w:t>
        </w:r>
      </w:hyperlink>
    </w:p>
  </w:endnote>
  <w:endnote w:id="103">
    <w:p w:rsidR="008441FE" w:rsidRPr="00363542" w:rsidRDefault="008441FE">
      <w:pPr>
        <w:pStyle w:val="EndnoteText"/>
      </w:pPr>
      <w:r w:rsidRPr="00363542">
        <w:rPr>
          <w:rStyle w:val="EndnoteReference"/>
        </w:rPr>
        <w:endnoteRef/>
      </w:r>
      <w:r w:rsidRPr="00363542">
        <w:t xml:space="preserve"> </w:t>
      </w:r>
      <w:hyperlink r:id="rId108" w:history="1">
        <w:r>
          <w:rPr>
            <w:rStyle w:val="Hyperlink"/>
          </w:rPr>
          <w:t>REC. 8.47 Prudent Reserve Level Discussion Board Retreat 4/27/13</w:t>
        </w:r>
      </w:hyperlink>
    </w:p>
  </w:endnote>
  <w:endnote w:id="104">
    <w:p w:rsidR="008441FE" w:rsidRPr="00363542" w:rsidRDefault="008441FE">
      <w:pPr>
        <w:pStyle w:val="EndnoteText"/>
      </w:pPr>
      <w:r w:rsidRPr="00363542">
        <w:rPr>
          <w:rStyle w:val="EndnoteReference"/>
        </w:rPr>
        <w:endnoteRef/>
      </w:r>
      <w:r w:rsidRPr="00363542">
        <w:t xml:space="preserve"> </w:t>
      </w:r>
      <w:hyperlink r:id="rId109" w:history="1">
        <w:r>
          <w:rPr>
            <w:rStyle w:val="Hyperlink"/>
          </w:rPr>
          <w:t>REC. 8.48 Budget and Fiscal Planning Committee Minutes 1/29/14</w:t>
        </w:r>
      </w:hyperlink>
    </w:p>
  </w:endnote>
  <w:endnote w:id="105">
    <w:p w:rsidR="008441FE" w:rsidRPr="00EE0C9A" w:rsidRDefault="008441FE">
      <w:pPr>
        <w:pStyle w:val="EndnoteText"/>
        <w:rPr>
          <w:highlight w:val="yellow"/>
        </w:rPr>
      </w:pPr>
      <w:r w:rsidRPr="00363542">
        <w:rPr>
          <w:rStyle w:val="EndnoteReference"/>
        </w:rPr>
        <w:endnoteRef/>
      </w:r>
      <w:r w:rsidRPr="00363542">
        <w:t xml:space="preserve"> </w:t>
      </w:r>
      <w:hyperlink r:id="rId110" w:history="1">
        <w:r>
          <w:rPr>
            <w:rStyle w:val="Hyperlink"/>
          </w:rPr>
          <w:t>REC. 8.49 Resolution 14005 GASB 45 Trust 12/12/07</w:t>
        </w:r>
      </w:hyperlink>
    </w:p>
  </w:endnote>
  <w:endnote w:id="106">
    <w:p w:rsidR="008441FE" w:rsidRPr="00363542" w:rsidRDefault="008441FE">
      <w:pPr>
        <w:pStyle w:val="EndnoteText"/>
      </w:pPr>
      <w:r w:rsidRPr="00363542">
        <w:rPr>
          <w:rStyle w:val="EndnoteReference"/>
        </w:rPr>
        <w:endnoteRef/>
      </w:r>
      <w:r w:rsidRPr="00363542">
        <w:t xml:space="preserve"> </w:t>
      </w:r>
      <w:hyperlink r:id="rId111" w:history="1">
        <w:r>
          <w:rPr>
            <w:rStyle w:val="Hyperlink"/>
          </w:rPr>
          <w:t>REC. 8.50 Audit 2012-2013, page 31</w:t>
        </w:r>
      </w:hyperlink>
    </w:p>
  </w:endnote>
  <w:endnote w:id="107">
    <w:p w:rsidR="008441FE" w:rsidRPr="00363542" w:rsidRDefault="008441FE">
      <w:pPr>
        <w:pStyle w:val="EndnoteText"/>
      </w:pPr>
      <w:r w:rsidRPr="00363542">
        <w:rPr>
          <w:rStyle w:val="EndnoteReference"/>
        </w:rPr>
        <w:endnoteRef/>
      </w:r>
      <w:r w:rsidRPr="00363542">
        <w:t xml:space="preserve"> </w:t>
      </w:r>
      <w:hyperlink r:id="rId112" w:history="1">
        <w:r>
          <w:rPr>
            <w:rStyle w:val="Hyperlink"/>
          </w:rPr>
          <w:t>REC. 8.51 Actuarial Study 12/8/11</w:t>
        </w:r>
      </w:hyperlink>
    </w:p>
  </w:endnote>
  <w:endnote w:id="108">
    <w:p w:rsidR="008441FE" w:rsidRPr="00363542" w:rsidRDefault="008441FE">
      <w:pPr>
        <w:pStyle w:val="EndnoteText"/>
      </w:pPr>
      <w:r w:rsidRPr="00363542">
        <w:rPr>
          <w:rStyle w:val="EndnoteReference"/>
        </w:rPr>
        <w:endnoteRef/>
      </w:r>
      <w:r w:rsidRPr="00363542">
        <w:t xml:space="preserve"> </w:t>
      </w:r>
      <w:hyperlink r:id="rId113" w:history="1">
        <w:r>
          <w:rPr>
            <w:rStyle w:val="Hyperlink"/>
          </w:rPr>
          <w:t>REC. 8.52 CTA Contract 2013-2015, page 113</w:t>
        </w:r>
      </w:hyperlink>
    </w:p>
  </w:endnote>
  <w:endnote w:id="109">
    <w:p w:rsidR="008441FE" w:rsidRDefault="008441FE">
      <w:pPr>
        <w:pStyle w:val="EndnoteText"/>
      </w:pPr>
      <w:r>
        <w:rPr>
          <w:rStyle w:val="EndnoteReference"/>
        </w:rPr>
        <w:endnoteRef/>
      </w:r>
      <w:r>
        <w:t xml:space="preserve"> </w:t>
      </w:r>
      <w:hyperlink r:id="rId114" w:history="1">
        <w:r>
          <w:rPr>
            <w:rStyle w:val="Hyperlink"/>
          </w:rPr>
          <w:t>REC. 8.53 CSEA Contract 2012, page 20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FE" w:rsidRPr="008F2F52" w:rsidRDefault="008441FE" w:rsidP="008F2F52">
    <w:pPr>
      <w:pStyle w:val="Footer"/>
      <w:rPr>
        <w:rFonts w:ascii="Arial Black" w:hAnsi="Arial Black"/>
        <w:b/>
        <w:i/>
        <w:u w:val="thick"/>
      </w:rPr>
    </w:pPr>
    <w:r w:rsidRPr="008F2F52">
      <w:rPr>
        <w:rFonts w:ascii="Arial Black" w:hAnsi="Arial Black"/>
        <w:b/>
        <w:i/>
        <w:u w:val="thick"/>
      </w:rPr>
      <w:t>_____________________________________________________________________________________</w:t>
    </w:r>
  </w:p>
  <w:p w:rsidR="008441FE" w:rsidRPr="008249F5" w:rsidRDefault="008441FE" w:rsidP="008F2F52">
    <w:pPr>
      <w:pStyle w:val="Footer"/>
      <w:rPr>
        <w:b/>
        <w:i/>
      </w:rPr>
    </w:pPr>
    <w:r w:rsidRPr="008F2F52">
      <w:rPr>
        <w:b/>
        <w:i/>
      </w:rPr>
      <w:t xml:space="preserve">Imperial Valley College Follow-Up Report - March 15, 2014 </w:t>
    </w:r>
    <w:r w:rsidRPr="008F2F52">
      <w:rPr>
        <w:b/>
        <w:i/>
      </w:rPr>
      <w:tab/>
      <w:t xml:space="preserve">Page </w:t>
    </w:r>
    <w:r w:rsidRPr="008F2F52">
      <w:rPr>
        <w:b/>
        <w:i/>
      </w:rPr>
      <w:fldChar w:fldCharType="begin"/>
    </w:r>
    <w:r w:rsidRPr="008F2F52">
      <w:rPr>
        <w:b/>
        <w:i/>
      </w:rPr>
      <w:instrText xml:space="preserve"> PAGE  \* Arabic  \* MERGEFORMAT </w:instrText>
    </w:r>
    <w:r w:rsidRPr="008F2F52">
      <w:rPr>
        <w:b/>
        <w:i/>
      </w:rPr>
      <w:fldChar w:fldCharType="separate"/>
    </w:r>
    <w:r w:rsidR="00254327">
      <w:rPr>
        <w:b/>
        <w:i/>
        <w:noProof/>
      </w:rPr>
      <w:t>1</w:t>
    </w:r>
    <w:r w:rsidRPr="008F2F52">
      <w:rPr>
        <w:b/>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B7" w:rsidRDefault="002B7EB7" w:rsidP="00E80267">
      <w:pPr>
        <w:spacing w:after="0" w:line="240" w:lineRule="auto"/>
      </w:pPr>
      <w:r>
        <w:separator/>
      </w:r>
    </w:p>
  </w:footnote>
  <w:footnote w:type="continuationSeparator" w:id="0">
    <w:p w:rsidR="002B7EB7" w:rsidRDefault="002B7EB7" w:rsidP="00E8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750"/>
    <w:multiLevelType w:val="hybridMultilevel"/>
    <w:tmpl w:val="6B76EA24"/>
    <w:lvl w:ilvl="0" w:tplc="8522E842">
      <w:start w:val="2010"/>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0625FD"/>
    <w:multiLevelType w:val="hybridMultilevel"/>
    <w:tmpl w:val="4D564010"/>
    <w:lvl w:ilvl="0" w:tplc="51D0F08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1B8C0DE1"/>
    <w:multiLevelType w:val="hybridMultilevel"/>
    <w:tmpl w:val="6C80C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44FA5"/>
    <w:multiLevelType w:val="hybridMultilevel"/>
    <w:tmpl w:val="5560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874685"/>
    <w:multiLevelType w:val="hybridMultilevel"/>
    <w:tmpl w:val="4C40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876195"/>
    <w:multiLevelType w:val="hybridMultilevel"/>
    <w:tmpl w:val="9D4E38B4"/>
    <w:lvl w:ilvl="0" w:tplc="51D0F08E">
      <w:numFmt w:val="bullet"/>
      <w:lvlText w:val="-"/>
      <w:lvlJc w:val="left"/>
      <w:pPr>
        <w:ind w:left="81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13DC7"/>
    <w:multiLevelType w:val="multilevel"/>
    <w:tmpl w:val="9B28E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F649CE"/>
    <w:multiLevelType w:val="hybridMultilevel"/>
    <w:tmpl w:val="E2AE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00C3C"/>
    <w:multiLevelType w:val="hybridMultilevel"/>
    <w:tmpl w:val="F6327D34"/>
    <w:lvl w:ilvl="0" w:tplc="8522E842">
      <w:start w:val="2010"/>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C93C26"/>
    <w:multiLevelType w:val="hybridMultilevel"/>
    <w:tmpl w:val="F49EE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A06191"/>
    <w:multiLevelType w:val="hybridMultilevel"/>
    <w:tmpl w:val="98383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9D5073"/>
    <w:multiLevelType w:val="hybridMultilevel"/>
    <w:tmpl w:val="2B222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21ED"/>
    <w:multiLevelType w:val="hybridMultilevel"/>
    <w:tmpl w:val="2E6EBA62"/>
    <w:lvl w:ilvl="0" w:tplc="EE2474D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14A46"/>
    <w:multiLevelType w:val="hybridMultilevel"/>
    <w:tmpl w:val="29B6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99123C"/>
    <w:multiLevelType w:val="hybridMultilevel"/>
    <w:tmpl w:val="2146FEC6"/>
    <w:lvl w:ilvl="0" w:tplc="51D0F08E">
      <w:numFmt w:val="bullet"/>
      <w:lvlText w:val="-"/>
      <w:lvlJc w:val="left"/>
      <w:pPr>
        <w:ind w:left="810" w:hanging="360"/>
      </w:pPr>
      <w:rPr>
        <w:rFonts w:ascii="Arial" w:eastAsiaTheme="minorEastAsi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D0E3549"/>
    <w:multiLevelType w:val="hybridMultilevel"/>
    <w:tmpl w:val="BE9E2B26"/>
    <w:lvl w:ilvl="0" w:tplc="8522E842">
      <w:start w:val="201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47E66"/>
    <w:multiLevelType w:val="hybridMultilevel"/>
    <w:tmpl w:val="C7E40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65400E50"/>
    <w:multiLevelType w:val="hybridMultilevel"/>
    <w:tmpl w:val="6804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245CE"/>
    <w:multiLevelType w:val="multilevel"/>
    <w:tmpl w:val="71AA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EE71D9"/>
    <w:multiLevelType w:val="multilevel"/>
    <w:tmpl w:val="B37C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819636B"/>
    <w:multiLevelType w:val="hybridMultilevel"/>
    <w:tmpl w:val="9428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14"/>
  </w:num>
  <w:num w:numId="5">
    <w:abstractNumId w:val="5"/>
  </w:num>
  <w:num w:numId="6">
    <w:abstractNumId w:val="1"/>
  </w:num>
  <w:num w:numId="7">
    <w:abstractNumId w:val="16"/>
  </w:num>
  <w:num w:numId="8">
    <w:abstractNumId w:val="11"/>
  </w:num>
  <w:num w:numId="9">
    <w:abstractNumId w:val="19"/>
  </w:num>
  <w:num w:numId="10">
    <w:abstractNumId w:val="6"/>
  </w:num>
  <w:num w:numId="11">
    <w:abstractNumId w:val="17"/>
  </w:num>
  <w:num w:numId="12">
    <w:abstractNumId w:val="2"/>
  </w:num>
  <w:num w:numId="13">
    <w:abstractNumId w:val="15"/>
  </w:num>
  <w:num w:numId="14">
    <w:abstractNumId w:val="9"/>
  </w:num>
  <w:num w:numId="15">
    <w:abstractNumId w:val="4"/>
  </w:num>
  <w:num w:numId="16">
    <w:abstractNumId w:val="13"/>
  </w:num>
  <w:num w:numId="17">
    <w:abstractNumId w:val="10"/>
  </w:num>
  <w:num w:numId="18">
    <w:abstractNumId w:val="3"/>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zLTRwhIiz02GL8iOJGat8OUeItY=" w:salt="5QWxwisOszbXnCp9k56ukA=="/>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B6"/>
    <w:rsid w:val="00000CFB"/>
    <w:rsid w:val="000063BB"/>
    <w:rsid w:val="00011F25"/>
    <w:rsid w:val="000120BD"/>
    <w:rsid w:val="000130D2"/>
    <w:rsid w:val="000132BB"/>
    <w:rsid w:val="00015285"/>
    <w:rsid w:val="00016CE9"/>
    <w:rsid w:val="000252BB"/>
    <w:rsid w:val="00025327"/>
    <w:rsid w:val="00026FA8"/>
    <w:rsid w:val="000276DD"/>
    <w:rsid w:val="00032F4F"/>
    <w:rsid w:val="0003372A"/>
    <w:rsid w:val="000372C0"/>
    <w:rsid w:val="0003745C"/>
    <w:rsid w:val="00043009"/>
    <w:rsid w:val="00044C82"/>
    <w:rsid w:val="00045AFB"/>
    <w:rsid w:val="000464B0"/>
    <w:rsid w:val="000472B9"/>
    <w:rsid w:val="000504B2"/>
    <w:rsid w:val="00052D9C"/>
    <w:rsid w:val="00062BD7"/>
    <w:rsid w:val="0006714B"/>
    <w:rsid w:val="00067F99"/>
    <w:rsid w:val="00072CF4"/>
    <w:rsid w:val="00081D7C"/>
    <w:rsid w:val="00082144"/>
    <w:rsid w:val="00082BF3"/>
    <w:rsid w:val="00085B66"/>
    <w:rsid w:val="000905A4"/>
    <w:rsid w:val="00090F32"/>
    <w:rsid w:val="000926D4"/>
    <w:rsid w:val="000937E2"/>
    <w:rsid w:val="00097792"/>
    <w:rsid w:val="000A2C24"/>
    <w:rsid w:val="000A3EE3"/>
    <w:rsid w:val="000A6417"/>
    <w:rsid w:val="000A78D3"/>
    <w:rsid w:val="000B163A"/>
    <w:rsid w:val="000B2B03"/>
    <w:rsid w:val="000B3CC4"/>
    <w:rsid w:val="000B4DCD"/>
    <w:rsid w:val="000C0A69"/>
    <w:rsid w:val="000C0B83"/>
    <w:rsid w:val="000C3EB6"/>
    <w:rsid w:val="000D2137"/>
    <w:rsid w:val="000E1B9C"/>
    <w:rsid w:val="000E2BD4"/>
    <w:rsid w:val="000E452B"/>
    <w:rsid w:val="000E4D4F"/>
    <w:rsid w:val="000E5178"/>
    <w:rsid w:val="000E5FEC"/>
    <w:rsid w:val="000E65AC"/>
    <w:rsid w:val="000E769F"/>
    <w:rsid w:val="000F67F6"/>
    <w:rsid w:val="000F6BBA"/>
    <w:rsid w:val="001004AC"/>
    <w:rsid w:val="00101CF5"/>
    <w:rsid w:val="00104A54"/>
    <w:rsid w:val="001063D9"/>
    <w:rsid w:val="00107180"/>
    <w:rsid w:val="00115513"/>
    <w:rsid w:val="00117BB0"/>
    <w:rsid w:val="00120C4C"/>
    <w:rsid w:val="00126703"/>
    <w:rsid w:val="0012692A"/>
    <w:rsid w:val="00130354"/>
    <w:rsid w:val="00130F94"/>
    <w:rsid w:val="001310C8"/>
    <w:rsid w:val="00135E30"/>
    <w:rsid w:val="0014147B"/>
    <w:rsid w:val="00141ED5"/>
    <w:rsid w:val="00144CC9"/>
    <w:rsid w:val="00145094"/>
    <w:rsid w:val="00145F51"/>
    <w:rsid w:val="001507EF"/>
    <w:rsid w:val="00151383"/>
    <w:rsid w:val="00151414"/>
    <w:rsid w:val="00152315"/>
    <w:rsid w:val="00157D3C"/>
    <w:rsid w:val="001613BD"/>
    <w:rsid w:val="00161E32"/>
    <w:rsid w:val="0016417C"/>
    <w:rsid w:val="00166A32"/>
    <w:rsid w:val="0017257A"/>
    <w:rsid w:val="00173D4D"/>
    <w:rsid w:val="001745C0"/>
    <w:rsid w:val="00175738"/>
    <w:rsid w:val="001763DA"/>
    <w:rsid w:val="00176697"/>
    <w:rsid w:val="00184A61"/>
    <w:rsid w:val="00192476"/>
    <w:rsid w:val="0019711F"/>
    <w:rsid w:val="001A259D"/>
    <w:rsid w:val="001A46C6"/>
    <w:rsid w:val="001B15EC"/>
    <w:rsid w:val="001B3F3C"/>
    <w:rsid w:val="001B423A"/>
    <w:rsid w:val="001B45DE"/>
    <w:rsid w:val="001C38F9"/>
    <w:rsid w:val="001C5AA1"/>
    <w:rsid w:val="001C61CD"/>
    <w:rsid w:val="001D09F1"/>
    <w:rsid w:val="001D3406"/>
    <w:rsid w:val="001D55D6"/>
    <w:rsid w:val="001D679E"/>
    <w:rsid w:val="001E0030"/>
    <w:rsid w:val="001E1649"/>
    <w:rsid w:val="001F3F5C"/>
    <w:rsid w:val="001F484A"/>
    <w:rsid w:val="001F7DFE"/>
    <w:rsid w:val="002033C8"/>
    <w:rsid w:val="002172F0"/>
    <w:rsid w:val="0023248B"/>
    <w:rsid w:val="002339FF"/>
    <w:rsid w:val="00236FF5"/>
    <w:rsid w:val="00240F6E"/>
    <w:rsid w:val="00242B8F"/>
    <w:rsid w:val="00242BBE"/>
    <w:rsid w:val="00252C90"/>
    <w:rsid w:val="00253128"/>
    <w:rsid w:val="0025386C"/>
    <w:rsid w:val="002541EB"/>
    <w:rsid w:val="00254327"/>
    <w:rsid w:val="002557CF"/>
    <w:rsid w:val="002614A8"/>
    <w:rsid w:val="00262128"/>
    <w:rsid w:val="00263131"/>
    <w:rsid w:val="00270D07"/>
    <w:rsid w:val="00271CC4"/>
    <w:rsid w:val="002720F3"/>
    <w:rsid w:val="00273C7B"/>
    <w:rsid w:val="00274811"/>
    <w:rsid w:val="00275B53"/>
    <w:rsid w:val="00277C7D"/>
    <w:rsid w:val="00282CAF"/>
    <w:rsid w:val="00292C52"/>
    <w:rsid w:val="00293EAE"/>
    <w:rsid w:val="0029533E"/>
    <w:rsid w:val="002B332B"/>
    <w:rsid w:val="002B6B68"/>
    <w:rsid w:val="002B7E54"/>
    <w:rsid w:val="002B7EB7"/>
    <w:rsid w:val="002C2468"/>
    <w:rsid w:val="002C6E36"/>
    <w:rsid w:val="002C7381"/>
    <w:rsid w:val="002D01C9"/>
    <w:rsid w:val="002D16E9"/>
    <w:rsid w:val="002D727D"/>
    <w:rsid w:val="002E27D2"/>
    <w:rsid w:val="002E55E0"/>
    <w:rsid w:val="002E7472"/>
    <w:rsid w:val="002F362E"/>
    <w:rsid w:val="002F5AC3"/>
    <w:rsid w:val="0030426C"/>
    <w:rsid w:val="00305360"/>
    <w:rsid w:val="00307463"/>
    <w:rsid w:val="00310E04"/>
    <w:rsid w:val="00311801"/>
    <w:rsid w:val="00315338"/>
    <w:rsid w:val="003160D6"/>
    <w:rsid w:val="00320502"/>
    <w:rsid w:val="00323391"/>
    <w:rsid w:val="00324EA7"/>
    <w:rsid w:val="00326137"/>
    <w:rsid w:val="00327B77"/>
    <w:rsid w:val="003300A5"/>
    <w:rsid w:val="00330943"/>
    <w:rsid w:val="0033138D"/>
    <w:rsid w:val="003323B4"/>
    <w:rsid w:val="003372B8"/>
    <w:rsid w:val="00340E22"/>
    <w:rsid w:val="00343281"/>
    <w:rsid w:val="00353B29"/>
    <w:rsid w:val="0035514A"/>
    <w:rsid w:val="0035548B"/>
    <w:rsid w:val="003564EA"/>
    <w:rsid w:val="00363542"/>
    <w:rsid w:val="00366E4D"/>
    <w:rsid w:val="00370391"/>
    <w:rsid w:val="00370AE5"/>
    <w:rsid w:val="00373400"/>
    <w:rsid w:val="00375D2D"/>
    <w:rsid w:val="00376F07"/>
    <w:rsid w:val="0038158E"/>
    <w:rsid w:val="00381A13"/>
    <w:rsid w:val="00385621"/>
    <w:rsid w:val="00385A0F"/>
    <w:rsid w:val="00390E06"/>
    <w:rsid w:val="00392919"/>
    <w:rsid w:val="003A088C"/>
    <w:rsid w:val="003A2455"/>
    <w:rsid w:val="003A2F80"/>
    <w:rsid w:val="003A4003"/>
    <w:rsid w:val="003A5F26"/>
    <w:rsid w:val="003B450A"/>
    <w:rsid w:val="003B5944"/>
    <w:rsid w:val="003C0C0E"/>
    <w:rsid w:val="003C2CD0"/>
    <w:rsid w:val="003C342E"/>
    <w:rsid w:val="003D0886"/>
    <w:rsid w:val="003D097A"/>
    <w:rsid w:val="003D5E10"/>
    <w:rsid w:val="003D68FC"/>
    <w:rsid w:val="003D6B51"/>
    <w:rsid w:val="003D7EB9"/>
    <w:rsid w:val="003E1F0F"/>
    <w:rsid w:val="003E28BD"/>
    <w:rsid w:val="003E348D"/>
    <w:rsid w:val="003E78B5"/>
    <w:rsid w:val="003F3D21"/>
    <w:rsid w:val="00400BF0"/>
    <w:rsid w:val="0040487B"/>
    <w:rsid w:val="00405C28"/>
    <w:rsid w:val="00416A45"/>
    <w:rsid w:val="00426348"/>
    <w:rsid w:val="00427FF8"/>
    <w:rsid w:val="004311B3"/>
    <w:rsid w:val="00433AB8"/>
    <w:rsid w:val="00435181"/>
    <w:rsid w:val="00442109"/>
    <w:rsid w:val="00444FBE"/>
    <w:rsid w:val="00447FEC"/>
    <w:rsid w:val="004548E9"/>
    <w:rsid w:val="00457556"/>
    <w:rsid w:val="0046015D"/>
    <w:rsid w:val="00461C7C"/>
    <w:rsid w:val="004645F0"/>
    <w:rsid w:val="004656CD"/>
    <w:rsid w:val="00474BD9"/>
    <w:rsid w:val="00475B1D"/>
    <w:rsid w:val="00480CAD"/>
    <w:rsid w:val="004838B7"/>
    <w:rsid w:val="00483B19"/>
    <w:rsid w:val="00485030"/>
    <w:rsid w:val="004852C4"/>
    <w:rsid w:val="00485671"/>
    <w:rsid w:val="00486307"/>
    <w:rsid w:val="00490F49"/>
    <w:rsid w:val="00491DBD"/>
    <w:rsid w:val="00492F6A"/>
    <w:rsid w:val="004A577B"/>
    <w:rsid w:val="004B24E6"/>
    <w:rsid w:val="004B2BAA"/>
    <w:rsid w:val="004B70F5"/>
    <w:rsid w:val="004C0385"/>
    <w:rsid w:val="004C1786"/>
    <w:rsid w:val="004C55F1"/>
    <w:rsid w:val="004D1241"/>
    <w:rsid w:val="004D186D"/>
    <w:rsid w:val="004D46FE"/>
    <w:rsid w:val="004D6369"/>
    <w:rsid w:val="004D7EFB"/>
    <w:rsid w:val="004E4A5D"/>
    <w:rsid w:val="004E5562"/>
    <w:rsid w:val="004E6A88"/>
    <w:rsid w:val="004F57CC"/>
    <w:rsid w:val="00500BE6"/>
    <w:rsid w:val="00500D39"/>
    <w:rsid w:val="00504D77"/>
    <w:rsid w:val="00505967"/>
    <w:rsid w:val="00505AC6"/>
    <w:rsid w:val="005060D8"/>
    <w:rsid w:val="0051163E"/>
    <w:rsid w:val="0051180D"/>
    <w:rsid w:val="0051308C"/>
    <w:rsid w:val="00515C9B"/>
    <w:rsid w:val="00516728"/>
    <w:rsid w:val="00521C94"/>
    <w:rsid w:val="00523481"/>
    <w:rsid w:val="0052395B"/>
    <w:rsid w:val="00523AEE"/>
    <w:rsid w:val="005244BC"/>
    <w:rsid w:val="005262FF"/>
    <w:rsid w:val="0052789F"/>
    <w:rsid w:val="005304C8"/>
    <w:rsid w:val="005326A0"/>
    <w:rsid w:val="00540990"/>
    <w:rsid w:val="005424C0"/>
    <w:rsid w:val="00542E8D"/>
    <w:rsid w:val="00544952"/>
    <w:rsid w:val="00551401"/>
    <w:rsid w:val="00551D0B"/>
    <w:rsid w:val="0055347C"/>
    <w:rsid w:val="00554E9B"/>
    <w:rsid w:val="00555124"/>
    <w:rsid w:val="005560DE"/>
    <w:rsid w:val="00560AA0"/>
    <w:rsid w:val="00564A89"/>
    <w:rsid w:val="005651EC"/>
    <w:rsid w:val="00571A00"/>
    <w:rsid w:val="00571C62"/>
    <w:rsid w:val="00572321"/>
    <w:rsid w:val="005767E5"/>
    <w:rsid w:val="00576A3B"/>
    <w:rsid w:val="00577E6E"/>
    <w:rsid w:val="00587F57"/>
    <w:rsid w:val="00593699"/>
    <w:rsid w:val="00595F81"/>
    <w:rsid w:val="00597A62"/>
    <w:rsid w:val="005A075E"/>
    <w:rsid w:val="005A0B55"/>
    <w:rsid w:val="005A162A"/>
    <w:rsid w:val="005A1DD9"/>
    <w:rsid w:val="005A2717"/>
    <w:rsid w:val="005A33BE"/>
    <w:rsid w:val="005A34DA"/>
    <w:rsid w:val="005A3BFE"/>
    <w:rsid w:val="005A3C97"/>
    <w:rsid w:val="005A5666"/>
    <w:rsid w:val="005A594D"/>
    <w:rsid w:val="005A5EC2"/>
    <w:rsid w:val="005B0B4E"/>
    <w:rsid w:val="005B0B9D"/>
    <w:rsid w:val="005B152B"/>
    <w:rsid w:val="005B22FE"/>
    <w:rsid w:val="005B6725"/>
    <w:rsid w:val="005C1F63"/>
    <w:rsid w:val="005C27EE"/>
    <w:rsid w:val="005C7769"/>
    <w:rsid w:val="005D177F"/>
    <w:rsid w:val="005D26F4"/>
    <w:rsid w:val="005D3D7E"/>
    <w:rsid w:val="005D50D4"/>
    <w:rsid w:val="005E10EC"/>
    <w:rsid w:val="005E3EC3"/>
    <w:rsid w:val="005E549B"/>
    <w:rsid w:val="005E7176"/>
    <w:rsid w:val="005F2AC9"/>
    <w:rsid w:val="005F3E87"/>
    <w:rsid w:val="005F6930"/>
    <w:rsid w:val="00600DED"/>
    <w:rsid w:val="00611DA4"/>
    <w:rsid w:val="00612D74"/>
    <w:rsid w:val="006131D3"/>
    <w:rsid w:val="00613945"/>
    <w:rsid w:val="006166A0"/>
    <w:rsid w:val="006173BA"/>
    <w:rsid w:val="00620E94"/>
    <w:rsid w:val="00621E25"/>
    <w:rsid w:val="006259FE"/>
    <w:rsid w:val="006401C4"/>
    <w:rsid w:val="00641764"/>
    <w:rsid w:val="006422A8"/>
    <w:rsid w:val="00644490"/>
    <w:rsid w:val="00644FA6"/>
    <w:rsid w:val="00655DB5"/>
    <w:rsid w:val="00661886"/>
    <w:rsid w:val="00661A52"/>
    <w:rsid w:val="00663C1B"/>
    <w:rsid w:val="00664481"/>
    <w:rsid w:val="0066491E"/>
    <w:rsid w:val="006672A3"/>
    <w:rsid w:val="00672893"/>
    <w:rsid w:val="006803BE"/>
    <w:rsid w:val="00682363"/>
    <w:rsid w:val="00683BA2"/>
    <w:rsid w:val="00684761"/>
    <w:rsid w:val="00684AFC"/>
    <w:rsid w:val="006905E9"/>
    <w:rsid w:val="006913A1"/>
    <w:rsid w:val="00691D0A"/>
    <w:rsid w:val="006A3D4E"/>
    <w:rsid w:val="006A5EC2"/>
    <w:rsid w:val="006A6C7A"/>
    <w:rsid w:val="006B2F3D"/>
    <w:rsid w:val="006B32E8"/>
    <w:rsid w:val="006B4048"/>
    <w:rsid w:val="006B4AD0"/>
    <w:rsid w:val="006B6974"/>
    <w:rsid w:val="006B7C7E"/>
    <w:rsid w:val="006C3E4E"/>
    <w:rsid w:val="006D14C4"/>
    <w:rsid w:val="006D238F"/>
    <w:rsid w:val="006D3B1A"/>
    <w:rsid w:val="006D5CE8"/>
    <w:rsid w:val="006E5BC4"/>
    <w:rsid w:val="006F18E9"/>
    <w:rsid w:val="006F47BB"/>
    <w:rsid w:val="006F6726"/>
    <w:rsid w:val="00702BAD"/>
    <w:rsid w:val="00702F64"/>
    <w:rsid w:val="00705C70"/>
    <w:rsid w:val="00706B96"/>
    <w:rsid w:val="00706E48"/>
    <w:rsid w:val="00711751"/>
    <w:rsid w:val="00713707"/>
    <w:rsid w:val="00713B82"/>
    <w:rsid w:val="00717B5B"/>
    <w:rsid w:val="00717BDC"/>
    <w:rsid w:val="00720506"/>
    <w:rsid w:val="007237C8"/>
    <w:rsid w:val="0072569D"/>
    <w:rsid w:val="00725AC5"/>
    <w:rsid w:val="00727CF4"/>
    <w:rsid w:val="00734898"/>
    <w:rsid w:val="007365F3"/>
    <w:rsid w:val="00736EAA"/>
    <w:rsid w:val="00737590"/>
    <w:rsid w:val="0074052E"/>
    <w:rsid w:val="00740F78"/>
    <w:rsid w:val="00741FCE"/>
    <w:rsid w:val="0074413E"/>
    <w:rsid w:val="00744984"/>
    <w:rsid w:val="007552D4"/>
    <w:rsid w:val="00756319"/>
    <w:rsid w:val="007568B3"/>
    <w:rsid w:val="00757473"/>
    <w:rsid w:val="0076654A"/>
    <w:rsid w:val="007700F0"/>
    <w:rsid w:val="007707B6"/>
    <w:rsid w:val="007727AF"/>
    <w:rsid w:val="0078045B"/>
    <w:rsid w:val="00781078"/>
    <w:rsid w:val="0078335C"/>
    <w:rsid w:val="00785419"/>
    <w:rsid w:val="0078686C"/>
    <w:rsid w:val="0078798B"/>
    <w:rsid w:val="00797316"/>
    <w:rsid w:val="007A0E54"/>
    <w:rsid w:val="007A48C1"/>
    <w:rsid w:val="007A5BF0"/>
    <w:rsid w:val="007B1A9E"/>
    <w:rsid w:val="007B61DE"/>
    <w:rsid w:val="007C1D34"/>
    <w:rsid w:val="007C2C8D"/>
    <w:rsid w:val="007C3AD0"/>
    <w:rsid w:val="007C4182"/>
    <w:rsid w:val="007C43F7"/>
    <w:rsid w:val="007C4A45"/>
    <w:rsid w:val="007C5593"/>
    <w:rsid w:val="007D03F0"/>
    <w:rsid w:val="007D3460"/>
    <w:rsid w:val="007E1457"/>
    <w:rsid w:val="007E21C5"/>
    <w:rsid w:val="007E3999"/>
    <w:rsid w:val="007E3CD9"/>
    <w:rsid w:val="007E536B"/>
    <w:rsid w:val="007E59C9"/>
    <w:rsid w:val="007F0A51"/>
    <w:rsid w:val="007F11EB"/>
    <w:rsid w:val="007F2250"/>
    <w:rsid w:val="007F266C"/>
    <w:rsid w:val="007F4588"/>
    <w:rsid w:val="007F4B8C"/>
    <w:rsid w:val="00804563"/>
    <w:rsid w:val="00804D9C"/>
    <w:rsid w:val="00807AAC"/>
    <w:rsid w:val="0081084E"/>
    <w:rsid w:val="008121DF"/>
    <w:rsid w:val="00816D4F"/>
    <w:rsid w:val="00816FCA"/>
    <w:rsid w:val="008209FD"/>
    <w:rsid w:val="00820ED6"/>
    <w:rsid w:val="0082117C"/>
    <w:rsid w:val="0082310A"/>
    <w:rsid w:val="008249F5"/>
    <w:rsid w:val="008261B8"/>
    <w:rsid w:val="00827C04"/>
    <w:rsid w:val="008308AD"/>
    <w:rsid w:val="00834BCA"/>
    <w:rsid w:val="0084066E"/>
    <w:rsid w:val="00842C5F"/>
    <w:rsid w:val="008441FE"/>
    <w:rsid w:val="008448DA"/>
    <w:rsid w:val="0084634F"/>
    <w:rsid w:val="008501C7"/>
    <w:rsid w:val="00852D93"/>
    <w:rsid w:val="00852E8B"/>
    <w:rsid w:val="0085614D"/>
    <w:rsid w:val="00857ECE"/>
    <w:rsid w:val="00860F07"/>
    <w:rsid w:val="00862A09"/>
    <w:rsid w:val="008631DB"/>
    <w:rsid w:val="00867E70"/>
    <w:rsid w:val="00871E54"/>
    <w:rsid w:val="0088064D"/>
    <w:rsid w:val="008821A3"/>
    <w:rsid w:val="00882233"/>
    <w:rsid w:val="0088342B"/>
    <w:rsid w:val="008919A5"/>
    <w:rsid w:val="00891A3D"/>
    <w:rsid w:val="00893165"/>
    <w:rsid w:val="008932EC"/>
    <w:rsid w:val="00893E18"/>
    <w:rsid w:val="00896875"/>
    <w:rsid w:val="00897CF2"/>
    <w:rsid w:val="008A4EC1"/>
    <w:rsid w:val="008C1E48"/>
    <w:rsid w:val="008C5325"/>
    <w:rsid w:val="008C5DEF"/>
    <w:rsid w:val="008C6032"/>
    <w:rsid w:val="008D6547"/>
    <w:rsid w:val="008E15A8"/>
    <w:rsid w:val="008E1FCD"/>
    <w:rsid w:val="008E3468"/>
    <w:rsid w:val="008E7018"/>
    <w:rsid w:val="008E7545"/>
    <w:rsid w:val="008F2F52"/>
    <w:rsid w:val="008F4E48"/>
    <w:rsid w:val="008F5A92"/>
    <w:rsid w:val="008F5F47"/>
    <w:rsid w:val="008F65C0"/>
    <w:rsid w:val="0090004F"/>
    <w:rsid w:val="009011D0"/>
    <w:rsid w:val="009145D6"/>
    <w:rsid w:val="009204F2"/>
    <w:rsid w:val="00922C37"/>
    <w:rsid w:val="0092373B"/>
    <w:rsid w:val="009243E2"/>
    <w:rsid w:val="00925B28"/>
    <w:rsid w:val="009261CB"/>
    <w:rsid w:val="009271A8"/>
    <w:rsid w:val="009366A7"/>
    <w:rsid w:val="00941F88"/>
    <w:rsid w:val="009427B1"/>
    <w:rsid w:val="0097443B"/>
    <w:rsid w:val="00974F7F"/>
    <w:rsid w:val="00975223"/>
    <w:rsid w:val="009812EB"/>
    <w:rsid w:val="009825A3"/>
    <w:rsid w:val="00983F2B"/>
    <w:rsid w:val="00985BC5"/>
    <w:rsid w:val="00987C21"/>
    <w:rsid w:val="00992138"/>
    <w:rsid w:val="00993296"/>
    <w:rsid w:val="00996677"/>
    <w:rsid w:val="00996F99"/>
    <w:rsid w:val="009A2854"/>
    <w:rsid w:val="009A3D08"/>
    <w:rsid w:val="009A4FCD"/>
    <w:rsid w:val="009A50E2"/>
    <w:rsid w:val="009A7A44"/>
    <w:rsid w:val="009B326A"/>
    <w:rsid w:val="009B5086"/>
    <w:rsid w:val="009B6490"/>
    <w:rsid w:val="009C18AB"/>
    <w:rsid w:val="009C25BF"/>
    <w:rsid w:val="009C2D5D"/>
    <w:rsid w:val="009C34E1"/>
    <w:rsid w:val="009C713F"/>
    <w:rsid w:val="009C7DB6"/>
    <w:rsid w:val="009D40E2"/>
    <w:rsid w:val="009D7A2E"/>
    <w:rsid w:val="009E07CD"/>
    <w:rsid w:val="009E1A7D"/>
    <w:rsid w:val="009E36F6"/>
    <w:rsid w:val="009E5962"/>
    <w:rsid w:val="009F1087"/>
    <w:rsid w:val="009F3A22"/>
    <w:rsid w:val="00A00137"/>
    <w:rsid w:val="00A0058D"/>
    <w:rsid w:val="00A00F47"/>
    <w:rsid w:val="00A01508"/>
    <w:rsid w:val="00A01F43"/>
    <w:rsid w:val="00A02187"/>
    <w:rsid w:val="00A024B9"/>
    <w:rsid w:val="00A06543"/>
    <w:rsid w:val="00A17FC9"/>
    <w:rsid w:val="00A24DC3"/>
    <w:rsid w:val="00A273DF"/>
    <w:rsid w:val="00A27978"/>
    <w:rsid w:val="00A27B92"/>
    <w:rsid w:val="00A30F57"/>
    <w:rsid w:val="00A33C8A"/>
    <w:rsid w:val="00A34904"/>
    <w:rsid w:val="00A40AB0"/>
    <w:rsid w:val="00A4135F"/>
    <w:rsid w:val="00A42F0A"/>
    <w:rsid w:val="00A4390E"/>
    <w:rsid w:val="00A43B52"/>
    <w:rsid w:val="00A45005"/>
    <w:rsid w:val="00A47479"/>
    <w:rsid w:val="00A47A03"/>
    <w:rsid w:val="00A570E1"/>
    <w:rsid w:val="00A6364D"/>
    <w:rsid w:val="00A63A46"/>
    <w:rsid w:val="00A644C0"/>
    <w:rsid w:val="00A65CFC"/>
    <w:rsid w:val="00A67F68"/>
    <w:rsid w:val="00A70E5C"/>
    <w:rsid w:val="00A71E22"/>
    <w:rsid w:val="00A73AB6"/>
    <w:rsid w:val="00A748CB"/>
    <w:rsid w:val="00A7567A"/>
    <w:rsid w:val="00A7781D"/>
    <w:rsid w:val="00A831B4"/>
    <w:rsid w:val="00A85135"/>
    <w:rsid w:val="00A87E84"/>
    <w:rsid w:val="00A92489"/>
    <w:rsid w:val="00A92FB6"/>
    <w:rsid w:val="00A96FD5"/>
    <w:rsid w:val="00AA162A"/>
    <w:rsid w:val="00AA6382"/>
    <w:rsid w:val="00AB0908"/>
    <w:rsid w:val="00AB0A69"/>
    <w:rsid w:val="00AB240E"/>
    <w:rsid w:val="00AB2AAB"/>
    <w:rsid w:val="00AC6664"/>
    <w:rsid w:val="00AC763F"/>
    <w:rsid w:val="00AD3399"/>
    <w:rsid w:val="00AD4E25"/>
    <w:rsid w:val="00AE004E"/>
    <w:rsid w:val="00AE0D9A"/>
    <w:rsid w:val="00AE2520"/>
    <w:rsid w:val="00AE7109"/>
    <w:rsid w:val="00AE724D"/>
    <w:rsid w:val="00AF11BA"/>
    <w:rsid w:val="00AF29FC"/>
    <w:rsid w:val="00AF3D23"/>
    <w:rsid w:val="00AF75C4"/>
    <w:rsid w:val="00B03F4B"/>
    <w:rsid w:val="00B10101"/>
    <w:rsid w:val="00B11059"/>
    <w:rsid w:val="00B12800"/>
    <w:rsid w:val="00B165F2"/>
    <w:rsid w:val="00B16758"/>
    <w:rsid w:val="00B20BAA"/>
    <w:rsid w:val="00B21CD4"/>
    <w:rsid w:val="00B24835"/>
    <w:rsid w:val="00B27B8A"/>
    <w:rsid w:val="00B32E36"/>
    <w:rsid w:val="00B33262"/>
    <w:rsid w:val="00B37C36"/>
    <w:rsid w:val="00B41240"/>
    <w:rsid w:val="00B447BF"/>
    <w:rsid w:val="00B46ABF"/>
    <w:rsid w:val="00B47F35"/>
    <w:rsid w:val="00B53E82"/>
    <w:rsid w:val="00B54C48"/>
    <w:rsid w:val="00B561E3"/>
    <w:rsid w:val="00B62A37"/>
    <w:rsid w:val="00B62F62"/>
    <w:rsid w:val="00B67317"/>
    <w:rsid w:val="00B673DD"/>
    <w:rsid w:val="00B67ADD"/>
    <w:rsid w:val="00B70C53"/>
    <w:rsid w:val="00B712DD"/>
    <w:rsid w:val="00B71EDD"/>
    <w:rsid w:val="00B726D1"/>
    <w:rsid w:val="00B728DD"/>
    <w:rsid w:val="00B729D6"/>
    <w:rsid w:val="00B8195B"/>
    <w:rsid w:val="00B83150"/>
    <w:rsid w:val="00B8795B"/>
    <w:rsid w:val="00B9437D"/>
    <w:rsid w:val="00B9765E"/>
    <w:rsid w:val="00BA3F24"/>
    <w:rsid w:val="00BA604B"/>
    <w:rsid w:val="00BA65EF"/>
    <w:rsid w:val="00BB16F4"/>
    <w:rsid w:val="00BB3462"/>
    <w:rsid w:val="00BB5B86"/>
    <w:rsid w:val="00BB7FE9"/>
    <w:rsid w:val="00BC712D"/>
    <w:rsid w:val="00BC7D02"/>
    <w:rsid w:val="00BD0D3E"/>
    <w:rsid w:val="00BD5E89"/>
    <w:rsid w:val="00BD6F9C"/>
    <w:rsid w:val="00BE2FBB"/>
    <w:rsid w:val="00BE700F"/>
    <w:rsid w:val="00C00630"/>
    <w:rsid w:val="00C0298A"/>
    <w:rsid w:val="00C039E6"/>
    <w:rsid w:val="00C06213"/>
    <w:rsid w:val="00C06B22"/>
    <w:rsid w:val="00C10BDE"/>
    <w:rsid w:val="00C12656"/>
    <w:rsid w:val="00C16DD5"/>
    <w:rsid w:val="00C20722"/>
    <w:rsid w:val="00C247F2"/>
    <w:rsid w:val="00C252FE"/>
    <w:rsid w:val="00C25363"/>
    <w:rsid w:val="00C27755"/>
    <w:rsid w:val="00C30B21"/>
    <w:rsid w:val="00C31DE0"/>
    <w:rsid w:val="00C32034"/>
    <w:rsid w:val="00C3347C"/>
    <w:rsid w:val="00C37B96"/>
    <w:rsid w:val="00C437A7"/>
    <w:rsid w:val="00C45EE8"/>
    <w:rsid w:val="00C464B9"/>
    <w:rsid w:val="00C46FC6"/>
    <w:rsid w:val="00C500A8"/>
    <w:rsid w:val="00C5023A"/>
    <w:rsid w:val="00C5076C"/>
    <w:rsid w:val="00C52095"/>
    <w:rsid w:val="00C52D88"/>
    <w:rsid w:val="00C531CB"/>
    <w:rsid w:val="00C55550"/>
    <w:rsid w:val="00C640BC"/>
    <w:rsid w:val="00C65FD8"/>
    <w:rsid w:val="00C665F4"/>
    <w:rsid w:val="00C71C71"/>
    <w:rsid w:val="00C71DA2"/>
    <w:rsid w:val="00C72C22"/>
    <w:rsid w:val="00C72D76"/>
    <w:rsid w:val="00C76D36"/>
    <w:rsid w:val="00C77560"/>
    <w:rsid w:val="00C87863"/>
    <w:rsid w:val="00C904D1"/>
    <w:rsid w:val="00C97696"/>
    <w:rsid w:val="00CA0443"/>
    <w:rsid w:val="00CA0BBB"/>
    <w:rsid w:val="00CA2608"/>
    <w:rsid w:val="00CA4299"/>
    <w:rsid w:val="00CA7F79"/>
    <w:rsid w:val="00CB0020"/>
    <w:rsid w:val="00CB2A50"/>
    <w:rsid w:val="00CB35B8"/>
    <w:rsid w:val="00CB5AC4"/>
    <w:rsid w:val="00CB5D9D"/>
    <w:rsid w:val="00CB63CF"/>
    <w:rsid w:val="00CB642E"/>
    <w:rsid w:val="00CC0157"/>
    <w:rsid w:val="00CC0FD0"/>
    <w:rsid w:val="00CD010D"/>
    <w:rsid w:val="00CD116D"/>
    <w:rsid w:val="00CD11D7"/>
    <w:rsid w:val="00CD1D70"/>
    <w:rsid w:val="00CD32CC"/>
    <w:rsid w:val="00CD6CA8"/>
    <w:rsid w:val="00CD7079"/>
    <w:rsid w:val="00CE1E0F"/>
    <w:rsid w:val="00CF1532"/>
    <w:rsid w:val="00CF2C09"/>
    <w:rsid w:val="00CF4E33"/>
    <w:rsid w:val="00CF5755"/>
    <w:rsid w:val="00CF660A"/>
    <w:rsid w:val="00D014E6"/>
    <w:rsid w:val="00D017D8"/>
    <w:rsid w:val="00D01F45"/>
    <w:rsid w:val="00D07F79"/>
    <w:rsid w:val="00D10743"/>
    <w:rsid w:val="00D1329B"/>
    <w:rsid w:val="00D16115"/>
    <w:rsid w:val="00D17A8F"/>
    <w:rsid w:val="00D217F4"/>
    <w:rsid w:val="00D2482A"/>
    <w:rsid w:val="00D31C5F"/>
    <w:rsid w:val="00D3411E"/>
    <w:rsid w:val="00D37FA5"/>
    <w:rsid w:val="00D41476"/>
    <w:rsid w:val="00D4338F"/>
    <w:rsid w:val="00D45495"/>
    <w:rsid w:val="00D461CF"/>
    <w:rsid w:val="00D50FF8"/>
    <w:rsid w:val="00D52547"/>
    <w:rsid w:val="00D56856"/>
    <w:rsid w:val="00D659A0"/>
    <w:rsid w:val="00D672A0"/>
    <w:rsid w:val="00D70091"/>
    <w:rsid w:val="00D73921"/>
    <w:rsid w:val="00D74BD3"/>
    <w:rsid w:val="00D75BB2"/>
    <w:rsid w:val="00D81404"/>
    <w:rsid w:val="00D815ED"/>
    <w:rsid w:val="00D83460"/>
    <w:rsid w:val="00D83A71"/>
    <w:rsid w:val="00D84A78"/>
    <w:rsid w:val="00D874D6"/>
    <w:rsid w:val="00D90779"/>
    <w:rsid w:val="00D95B0B"/>
    <w:rsid w:val="00D96A57"/>
    <w:rsid w:val="00D97E6C"/>
    <w:rsid w:val="00DA0D90"/>
    <w:rsid w:val="00DA100F"/>
    <w:rsid w:val="00DA4E4C"/>
    <w:rsid w:val="00DA6AA8"/>
    <w:rsid w:val="00DA6E9E"/>
    <w:rsid w:val="00DB0662"/>
    <w:rsid w:val="00DB4355"/>
    <w:rsid w:val="00DB4517"/>
    <w:rsid w:val="00DB4CD0"/>
    <w:rsid w:val="00DB6A64"/>
    <w:rsid w:val="00DB7BA3"/>
    <w:rsid w:val="00DC0FEF"/>
    <w:rsid w:val="00DC49C9"/>
    <w:rsid w:val="00DC4F66"/>
    <w:rsid w:val="00DD3106"/>
    <w:rsid w:val="00DD4A76"/>
    <w:rsid w:val="00DD740D"/>
    <w:rsid w:val="00DE53B0"/>
    <w:rsid w:val="00DF0B16"/>
    <w:rsid w:val="00E06A7C"/>
    <w:rsid w:val="00E109D0"/>
    <w:rsid w:val="00E11387"/>
    <w:rsid w:val="00E13D41"/>
    <w:rsid w:val="00E21156"/>
    <w:rsid w:val="00E2417D"/>
    <w:rsid w:val="00E2737D"/>
    <w:rsid w:val="00E27F7F"/>
    <w:rsid w:val="00E32AC5"/>
    <w:rsid w:val="00E35632"/>
    <w:rsid w:val="00E36227"/>
    <w:rsid w:val="00E4655E"/>
    <w:rsid w:val="00E47436"/>
    <w:rsid w:val="00E51B19"/>
    <w:rsid w:val="00E51E3A"/>
    <w:rsid w:val="00E54D9D"/>
    <w:rsid w:val="00E55A7B"/>
    <w:rsid w:val="00E572A5"/>
    <w:rsid w:val="00E61D74"/>
    <w:rsid w:val="00E6200D"/>
    <w:rsid w:val="00E62FE2"/>
    <w:rsid w:val="00E636BC"/>
    <w:rsid w:val="00E6539F"/>
    <w:rsid w:val="00E727DF"/>
    <w:rsid w:val="00E74687"/>
    <w:rsid w:val="00E749C1"/>
    <w:rsid w:val="00E80267"/>
    <w:rsid w:val="00E811BA"/>
    <w:rsid w:val="00E82EB0"/>
    <w:rsid w:val="00E85284"/>
    <w:rsid w:val="00E85D3D"/>
    <w:rsid w:val="00E85F21"/>
    <w:rsid w:val="00E9023B"/>
    <w:rsid w:val="00E9029E"/>
    <w:rsid w:val="00E924C5"/>
    <w:rsid w:val="00E92F15"/>
    <w:rsid w:val="00E9612E"/>
    <w:rsid w:val="00E97C2B"/>
    <w:rsid w:val="00EA0851"/>
    <w:rsid w:val="00EA3EBD"/>
    <w:rsid w:val="00EA6888"/>
    <w:rsid w:val="00EB238C"/>
    <w:rsid w:val="00EB2E29"/>
    <w:rsid w:val="00EB515C"/>
    <w:rsid w:val="00EB5183"/>
    <w:rsid w:val="00EB58BE"/>
    <w:rsid w:val="00EB5C88"/>
    <w:rsid w:val="00EC61DC"/>
    <w:rsid w:val="00EC6363"/>
    <w:rsid w:val="00EC74F8"/>
    <w:rsid w:val="00ED20CA"/>
    <w:rsid w:val="00ED3875"/>
    <w:rsid w:val="00ED4929"/>
    <w:rsid w:val="00EE0C9A"/>
    <w:rsid w:val="00EE196D"/>
    <w:rsid w:val="00EE6E85"/>
    <w:rsid w:val="00EE7041"/>
    <w:rsid w:val="00EE7555"/>
    <w:rsid w:val="00EF184F"/>
    <w:rsid w:val="00EF37B4"/>
    <w:rsid w:val="00EF40E7"/>
    <w:rsid w:val="00EF49A2"/>
    <w:rsid w:val="00EF57D9"/>
    <w:rsid w:val="00EF5EE5"/>
    <w:rsid w:val="00EF7EE2"/>
    <w:rsid w:val="00F02DCE"/>
    <w:rsid w:val="00F06F45"/>
    <w:rsid w:val="00F12D4F"/>
    <w:rsid w:val="00F15242"/>
    <w:rsid w:val="00F20CCC"/>
    <w:rsid w:val="00F2473D"/>
    <w:rsid w:val="00F24C01"/>
    <w:rsid w:val="00F25CBA"/>
    <w:rsid w:val="00F279B1"/>
    <w:rsid w:val="00F30A0E"/>
    <w:rsid w:val="00F36317"/>
    <w:rsid w:val="00F4003B"/>
    <w:rsid w:val="00F40F2A"/>
    <w:rsid w:val="00F42121"/>
    <w:rsid w:val="00F508F3"/>
    <w:rsid w:val="00F5397D"/>
    <w:rsid w:val="00F55753"/>
    <w:rsid w:val="00F56939"/>
    <w:rsid w:val="00F57853"/>
    <w:rsid w:val="00F6493F"/>
    <w:rsid w:val="00F7058D"/>
    <w:rsid w:val="00F73B9A"/>
    <w:rsid w:val="00F74635"/>
    <w:rsid w:val="00F74EA0"/>
    <w:rsid w:val="00F76A67"/>
    <w:rsid w:val="00F77F82"/>
    <w:rsid w:val="00F83154"/>
    <w:rsid w:val="00F84FF1"/>
    <w:rsid w:val="00F87625"/>
    <w:rsid w:val="00F9037D"/>
    <w:rsid w:val="00F909B8"/>
    <w:rsid w:val="00F9517A"/>
    <w:rsid w:val="00F96D42"/>
    <w:rsid w:val="00F978A7"/>
    <w:rsid w:val="00FA2603"/>
    <w:rsid w:val="00FA2723"/>
    <w:rsid w:val="00FA27E4"/>
    <w:rsid w:val="00FA3024"/>
    <w:rsid w:val="00FA49A0"/>
    <w:rsid w:val="00FA6408"/>
    <w:rsid w:val="00FA6805"/>
    <w:rsid w:val="00FA7730"/>
    <w:rsid w:val="00FB3AEE"/>
    <w:rsid w:val="00FB4F01"/>
    <w:rsid w:val="00FB5EAA"/>
    <w:rsid w:val="00FB7E7C"/>
    <w:rsid w:val="00FC189E"/>
    <w:rsid w:val="00FC18A7"/>
    <w:rsid w:val="00FC32F9"/>
    <w:rsid w:val="00FC330B"/>
    <w:rsid w:val="00FC34B6"/>
    <w:rsid w:val="00FC3DAB"/>
    <w:rsid w:val="00FC5FF7"/>
    <w:rsid w:val="00FD4891"/>
    <w:rsid w:val="00FE2A53"/>
    <w:rsid w:val="00FE4622"/>
    <w:rsid w:val="00FE5598"/>
    <w:rsid w:val="00FE6225"/>
    <w:rsid w:val="00FE746F"/>
    <w:rsid w:val="00FF1B78"/>
    <w:rsid w:val="00FF5837"/>
    <w:rsid w:val="00FF63DC"/>
    <w:rsid w:val="00FF71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0D0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124"/>
    <w:rPr>
      <w:sz w:val="16"/>
      <w:szCs w:val="16"/>
    </w:rPr>
  </w:style>
  <w:style w:type="paragraph" w:styleId="CommentText">
    <w:name w:val="annotation text"/>
    <w:basedOn w:val="Normal"/>
    <w:link w:val="CommentTextChar"/>
    <w:uiPriority w:val="99"/>
    <w:semiHidden/>
    <w:unhideWhenUsed/>
    <w:rsid w:val="005551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555124"/>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55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24"/>
    <w:rPr>
      <w:rFonts w:ascii="Tahoma" w:hAnsi="Tahoma" w:cs="Tahoma"/>
      <w:sz w:val="16"/>
      <w:szCs w:val="16"/>
    </w:rPr>
  </w:style>
  <w:style w:type="paragraph" w:styleId="Revision">
    <w:name w:val="Revision"/>
    <w:hidden/>
    <w:uiPriority w:val="99"/>
    <w:semiHidden/>
    <w:rsid w:val="00253128"/>
    <w:pPr>
      <w:spacing w:after="0" w:line="240" w:lineRule="auto"/>
    </w:pPr>
  </w:style>
  <w:style w:type="paragraph" w:styleId="NormalWeb">
    <w:name w:val="Normal (Web)"/>
    <w:basedOn w:val="Normal"/>
    <w:uiPriority w:val="99"/>
    <w:unhideWhenUsed/>
    <w:rsid w:val="00702F64"/>
    <w:pPr>
      <w:spacing w:before="100" w:beforeAutospacing="1" w:after="100" w:afterAutospacing="1" w:line="240" w:lineRule="auto"/>
    </w:pPr>
    <w:rPr>
      <w:rFonts w:ascii="Times" w:eastAsiaTheme="minorHAnsi" w:hAnsi="Times" w:cs="Times New Roman"/>
      <w:sz w:val="20"/>
      <w:szCs w:val="20"/>
    </w:rPr>
  </w:style>
  <w:style w:type="table" w:styleId="TableGrid">
    <w:name w:val="Table Grid"/>
    <w:basedOn w:val="TableNormal"/>
    <w:uiPriority w:val="59"/>
    <w:rsid w:val="0066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95B"/>
    <w:pPr>
      <w:ind w:left="720"/>
      <w:contextualSpacing/>
    </w:pPr>
  </w:style>
  <w:style w:type="table" w:styleId="LightList-Accent5">
    <w:name w:val="Light List Accent 5"/>
    <w:basedOn w:val="TableNormal"/>
    <w:uiPriority w:val="61"/>
    <w:rsid w:val="00DC4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C52D88"/>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C52D88"/>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E8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67"/>
  </w:style>
  <w:style w:type="paragraph" w:styleId="Footer">
    <w:name w:val="footer"/>
    <w:basedOn w:val="Normal"/>
    <w:link w:val="FooterChar"/>
    <w:uiPriority w:val="99"/>
    <w:unhideWhenUsed/>
    <w:rsid w:val="00E8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67"/>
  </w:style>
  <w:style w:type="character" w:styleId="Strong">
    <w:name w:val="Strong"/>
    <w:basedOn w:val="DefaultParagraphFont"/>
    <w:uiPriority w:val="22"/>
    <w:qFormat/>
    <w:rsid w:val="00D014E6"/>
    <w:rPr>
      <w:b/>
      <w:bCs/>
    </w:rPr>
  </w:style>
  <w:style w:type="character" w:styleId="Hyperlink">
    <w:name w:val="Hyperlink"/>
    <w:basedOn w:val="DefaultParagraphFont"/>
    <w:uiPriority w:val="99"/>
    <w:unhideWhenUsed/>
    <w:rsid w:val="00D014E6"/>
    <w:rPr>
      <w:color w:val="0000FF" w:themeColor="hyperlink"/>
      <w:u w:val="single"/>
    </w:rPr>
  </w:style>
  <w:style w:type="paragraph" w:styleId="EndnoteText">
    <w:name w:val="endnote text"/>
    <w:basedOn w:val="Normal"/>
    <w:link w:val="EndnoteTextChar"/>
    <w:uiPriority w:val="99"/>
    <w:unhideWhenUsed/>
    <w:rsid w:val="00D014E6"/>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D014E6"/>
    <w:rPr>
      <w:rFonts w:eastAsiaTheme="minorHAnsi"/>
      <w:sz w:val="20"/>
      <w:szCs w:val="20"/>
    </w:rPr>
  </w:style>
  <w:style w:type="character" w:styleId="EndnoteReference">
    <w:name w:val="endnote reference"/>
    <w:basedOn w:val="DefaultParagraphFont"/>
    <w:uiPriority w:val="99"/>
    <w:unhideWhenUsed/>
    <w:rsid w:val="00D014E6"/>
    <w:rPr>
      <w:vertAlign w:val="superscript"/>
    </w:rPr>
  </w:style>
  <w:style w:type="paragraph" w:customStyle="1" w:styleId="Default">
    <w:name w:val="Default"/>
    <w:rsid w:val="000472B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99"/>
    <w:qFormat/>
    <w:rsid w:val="005060D8"/>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rsid w:val="00270D07"/>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5651EC"/>
    <w:rPr>
      <w:color w:val="800080" w:themeColor="followedHyperlink"/>
      <w:u w:val="single"/>
    </w:rPr>
  </w:style>
  <w:style w:type="paragraph" w:styleId="BodyText">
    <w:name w:val="Body Text"/>
    <w:basedOn w:val="Normal"/>
    <w:link w:val="BodyTextChar"/>
    <w:uiPriority w:val="1"/>
    <w:qFormat/>
    <w:rsid w:val="000C0A69"/>
    <w:pPr>
      <w:widowControl w:val="0"/>
      <w:spacing w:after="0" w:line="240" w:lineRule="auto"/>
      <w:ind w:left="200"/>
    </w:pPr>
    <w:rPr>
      <w:rFonts w:ascii="Calibri" w:eastAsia="Calibri" w:hAnsi="Calibri"/>
    </w:rPr>
  </w:style>
  <w:style w:type="character" w:customStyle="1" w:styleId="BodyTextChar">
    <w:name w:val="Body Text Char"/>
    <w:basedOn w:val="DefaultParagraphFont"/>
    <w:link w:val="BodyText"/>
    <w:uiPriority w:val="1"/>
    <w:rsid w:val="000C0A69"/>
    <w:rPr>
      <w:rFonts w:ascii="Calibri" w:eastAsia="Calibri" w:hAnsi="Calibri"/>
    </w:rPr>
  </w:style>
  <w:style w:type="paragraph" w:customStyle="1" w:styleId="TableParagraph">
    <w:name w:val="Table Paragraph"/>
    <w:basedOn w:val="Normal"/>
    <w:uiPriority w:val="1"/>
    <w:qFormat/>
    <w:rsid w:val="00485030"/>
    <w:pPr>
      <w:widowControl w:val="0"/>
      <w:spacing w:after="0" w:line="240" w:lineRule="auto"/>
    </w:pPr>
    <w:rPr>
      <w:rFonts w:eastAsiaTheme="minorHAnsi"/>
    </w:rPr>
  </w:style>
  <w:style w:type="paragraph" w:styleId="TOC1">
    <w:name w:val="toc 1"/>
    <w:basedOn w:val="Normal"/>
    <w:next w:val="Normal"/>
    <w:autoRedefine/>
    <w:uiPriority w:val="39"/>
    <w:unhideWhenUsed/>
    <w:rsid w:val="00FC3DAB"/>
    <w:pPr>
      <w:tabs>
        <w:tab w:val="right" w:leader="dot" w:pos="9350"/>
      </w:tabs>
      <w:spacing w:after="100"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0D0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124"/>
    <w:rPr>
      <w:sz w:val="16"/>
      <w:szCs w:val="16"/>
    </w:rPr>
  </w:style>
  <w:style w:type="paragraph" w:styleId="CommentText">
    <w:name w:val="annotation text"/>
    <w:basedOn w:val="Normal"/>
    <w:link w:val="CommentTextChar"/>
    <w:uiPriority w:val="99"/>
    <w:semiHidden/>
    <w:unhideWhenUsed/>
    <w:rsid w:val="005551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555124"/>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55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24"/>
    <w:rPr>
      <w:rFonts w:ascii="Tahoma" w:hAnsi="Tahoma" w:cs="Tahoma"/>
      <w:sz w:val="16"/>
      <w:szCs w:val="16"/>
    </w:rPr>
  </w:style>
  <w:style w:type="paragraph" w:styleId="Revision">
    <w:name w:val="Revision"/>
    <w:hidden/>
    <w:uiPriority w:val="99"/>
    <w:semiHidden/>
    <w:rsid w:val="00253128"/>
    <w:pPr>
      <w:spacing w:after="0" w:line="240" w:lineRule="auto"/>
    </w:pPr>
  </w:style>
  <w:style w:type="paragraph" w:styleId="NormalWeb">
    <w:name w:val="Normal (Web)"/>
    <w:basedOn w:val="Normal"/>
    <w:uiPriority w:val="99"/>
    <w:unhideWhenUsed/>
    <w:rsid w:val="00702F64"/>
    <w:pPr>
      <w:spacing w:before="100" w:beforeAutospacing="1" w:after="100" w:afterAutospacing="1" w:line="240" w:lineRule="auto"/>
    </w:pPr>
    <w:rPr>
      <w:rFonts w:ascii="Times" w:eastAsiaTheme="minorHAnsi" w:hAnsi="Times" w:cs="Times New Roman"/>
      <w:sz w:val="20"/>
      <w:szCs w:val="20"/>
    </w:rPr>
  </w:style>
  <w:style w:type="table" w:styleId="TableGrid">
    <w:name w:val="Table Grid"/>
    <w:basedOn w:val="TableNormal"/>
    <w:uiPriority w:val="59"/>
    <w:rsid w:val="0066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95B"/>
    <w:pPr>
      <w:ind w:left="720"/>
      <w:contextualSpacing/>
    </w:pPr>
  </w:style>
  <w:style w:type="table" w:styleId="LightList-Accent5">
    <w:name w:val="Light List Accent 5"/>
    <w:basedOn w:val="TableNormal"/>
    <w:uiPriority w:val="61"/>
    <w:rsid w:val="00DC4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C52D88"/>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C52D88"/>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E8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67"/>
  </w:style>
  <w:style w:type="paragraph" w:styleId="Footer">
    <w:name w:val="footer"/>
    <w:basedOn w:val="Normal"/>
    <w:link w:val="FooterChar"/>
    <w:uiPriority w:val="99"/>
    <w:unhideWhenUsed/>
    <w:rsid w:val="00E8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67"/>
  </w:style>
  <w:style w:type="character" w:styleId="Strong">
    <w:name w:val="Strong"/>
    <w:basedOn w:val="DefaultParagraphFont"/>
    <w:uiPriority w:val="22"/>
    <w:qFormat/>
    <w:rsid w:val="00D014E6"/>
    <w:rPr>
      <w:b/>
      <w:bCs/>
    </w:rPr>
  </w:style>
  <w:style w:type="character" w:styleId="Hyperlink">
    <w:name w:val="Hyperlink"/>
    <w:basedOn w:val="DefaultParagraphFont"/>
    <w:uiPriority w:val="99"/>
    <w:unhideWhenUsed/>
    <w:rsid w:val="00D014E6"/>
    <w:rPr>
      <w:color w:val="0000FF" w:themeColor="hyperlink"/>
      <w:u w:val="single"/>
    </w:rPr>
  </w:style>
  <w:style w:type="paragraph" w:styleId="EndnoteText">
    <w:name w:val="endnote text"/>
    <w:basedOn w:val="Normal"/>
    <w:link w:val="EndnoteTextChar"/>
    <w:uiPriority w:val="99"/>
    <w:unhideWhenUsed/>
    <w:rsid w:val="00D014E6"/>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D014E6"/>
    <w:rPr>
      <w:rFonts w:eastAsiaTheme="minorHAnsi"/>
      <w:sz w:val="20"/>
      <w:szCs w:val="20"/>
    </w:rPr>
  </w:style>
  <w:style w:type="character" w:styleId="EndnoteReference">
    <w:name w:val="endnote reference"/>
    <w:basedOn w:val="DefaultParagraphFont"/>
    <w:uiPriority w:val="99"/>
    <w:unhideWhenUsed/>
    <w:rsid w:val="00D014E6"/>
    <w:rPr>
      <w:vertAlign w:val="superscript"/>
    </w:rPr>
  </w:style>
  <w:style w:type="paragraph" w:customStyle="1" w:styleId="Default">
    <w:name w:val="Default"/>
    <w:rsid w:val="000472B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99"/>
    <w:qFormat/>
    <w:rsid w:val="005060D8"/>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rsid w:val="00270D07"/>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5651EC"/>
    <w:rPr>
      <w:color w:val="800080" w:themeColor="followedHyperlink"/>
      <w:u w:val="single"/>
    </w:rPr>
  </w:style>
  <w:style w:type="paragraph" w:styleId="BodyText">
    <w:name w:val="Body Text"/>
    <w:basedOn w:val="Normal"/>
    <w:link w:val="BodyTextChar"/>
    <w:uiPriority w:val="1"/>
    <w:qFormat/>
    <w:rsid w:val="000C0A69"/>
    <w:pPr>
      <w:widowControl w:val="0"/>
      <w:spacing w:after="0" w:line="240" w:lineRule="auto"/>
      <w:ind w:left="200"/>
    </w:pPr>
    <w:rPr>
      <w:rFonts w:ascii="Calibri" w:eastAsia="Calibri" w:hAnsi="Calibri"/>
    </w:rPr>
  </w:style>
  <w:style w:type="character" w:customStyle="1" w:styleId="BodyTextChar">
    <w:name w:val="Body Text Char"/>
    <w:basedOn w:val="DefaultParagraphFont"/>
    <w:link w:val="BodyText"/>
    <w:uiPriority w:val="1"/>
    <w:rsid w:val="000C0A69"/>
    <w:rPr>
      <w:rFonts w:ascii="Calibri" w:eastAsia="Calibri" w:hAnsi="Calibri"/>
    </w:rPr>
  </w:style>
  <w:style w:type="paragraph" w:customStyle="1" w:styleId="TableParagraph">
    <w:name w:val="Table Paragraph"/>
    <w:basedOn w:val="Normal"/>
    <w:uiPriority w:val="1"/>
    <w:qFormat/>
    <w:rsid w:val="00485030"/>
    <w:pPr>
      <w:widowControl w:val="0"/>
      <w:spacing w:after="0" w:line="240" w:lineRule="auto"/>
    </w:pPr>
    <w:rPr>
      <w:rFonts w:eastAsiaTheme="minorHAnsi"/>
    </w:rPr>
  </w:style>
  <w:style w:type="paragraph" w:styleId="TOC1">
    <w:name w:val="toc 1"/>
    <w:basedOn w:val="Normal"/>
    <w:next w:val="Normal"/>
    <w:autoRedefine/>
    <w:uiPriority w:val="39"/>
    <w:unhideWhenUsed/>
    <w:rsid w:val="00FC3DAB"/>
    <w:pPr>
      <w:tabs>
        <w:tab w:val="right" w:leader="dot" w:pos="9350"/>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2910">
      <w:bodyDiv w:val="1"/>
      <w:marLeft w:val="0"/>
      <w:marRight w:val="0"/>
      <w:marTop w:val="0"/>
      <w:marBottom w:val="0"/>
      <w:divBdr>
        <w:top w:val="none" w:sz="0" w:space="0" w:color="auto"/>
        <w:left w:val="none" w:sz="0" w:space="0" w:color="auto"/>
        <w:bottom w:val="none" w:sz="0" w:space="0" w:color="auto"/>
        <w:right w:val="none" w:sz="0" w:space="0" w:color="auto"/>
      </w:divBdr>
      <w:divsChild>
        <w:div w:id="763497556">
          <w:marLeft w:val="0"/>
          <w:marRight w:val="0"/>
          <w:marTop w:val="0"/>
          <w:marBottom w:val="0"/>
          <w:divBdr>
            <w:top w:val="none" w:sz="0" w:space="0" w:color="auto"/>
            <w:left w:val="none" w:sz="0" w:space="0" w:color="auto"/>
            <w:bottom w:val="none" w:sz="0" w:space="0" w:color="auto"/>
            <w:right w:val="none" w:sz="0" w:space="0" w:color="auto"/>
          </w:divBdr>
          <w:divsChild>
            <w:div w:id="674694712">
              <w:marLeft w:val="0"/>
              <w:marRight w:val="0"/>
              <w:marTop w:val="0"/>
              <w:marBottom w:val="0"/>
              <w:divBdr>
                <w:top w:val="none" w:sz="0" w:space="0" w:color="auto"/>
                <w:left w:val="none" w:sz="0" w:space="0" w:color="auto"/>
                <w:bottom w:val="none" w:sz="0" w:space="0" w:color="auto"/>
                <w:right w:val="none" w:sz="0" w:space="0" w:color="auto"/>
              </w:divBdr>
              <w:divsChild>
                <w:div w:id="379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2487">
      <w:bodyDiv w:val="1"/>
      <w:marLeft w:val="0"/>
      <w:marRight w:val="0"/>
      <w:marTop w:val="0"/>
      <w:marBottom w:val="0"/>
      <w:divBdr>
        <w:top w:val="none" w:sz="0" w:space="0" w:color="auto"/>
        <w:left w:val="none" w:sz="0" w:space="0" w:color="auto"/>
        <w:bottom w:val="none" w:sz="0" w:space="0" w:color="auto"/>
        <w:right w:val="none" w:sz="0" w:space="0" w:color="auto"/>
      </w:divBdr>
      <w:divsChild>
        <w:div w:id="2052723951">
          <w:marLeft w:val="0"/>
          <w:marRight w:val="0"/>
          <w:marTop w:val="0"/>
          <w:marBottom w:val="0"/>
          <w:divBdr>
            <w:top w:val="none" w:sz="0" w:space="0" w:color="auto"/>
            <w:left w:val="none" w:sz="0" w:space="0" w:color="auto"/>
            <w:bottom w:val="none" w:sz="0" w:space="0" w:color="auto"/>
            <w:right w:val="none" w:sz="0" w:space="0" w:color="auto"/>
          </w:divBdr>
          <w:divsChild>
            <w:div w:id="75175323">
              <w:marLeft w:val="0"/>
              <w:marRight w:val="0"/>
              <w:marTop w:val="0"/>
              <w:marBottom w:val="0"/>
              <w:divBdr>
                <w:top w:val="none" w:sz="0" w:space="0" w:color="auto"/>
                <w:left w:val="none" w:sz="0" w:space="0" w:color="auto"/>
                <w:bottom w:val="none" w:sz="0" w:space="0" w:color="auto"/>
                <w:right w:val="none" w:sz="0" w:space="0" w:color="auto"/>
              </w:divBdr>
              <w:divsChild>
                <w:div w:id="17600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8973">
      <w:bodyDiv w:val="1"/>
      <w:marLeft w:val="0"/>
      <w:marRight w:val="0"/>
      <w:marTop w:val="0"/>
      <w:marBottom w:val="0"/>
      <w:divBdr>
        <w:top w:val="none" w:sz="0" w:space="0" w:color="auto"/>
        <w:left w:val="none" w:sz="0" w:space="0" w:color="auto"/>
        <w:bottom w:val="none" w:sz="0" w:space="0" w:color="auto"/>
        <w:right w:val="none" w:sz="0" w:space="0" w:color="auto"/>
      </w:divBdr>
    </w:div>
    <w:div w:id="687027219">
      <w:bodyDiv w:val="1"/>
      <w:marLeft w:val="0"/>
      <w:marRight w:val="0"/>
      <w:marTop w:val="0"/>
      <w:marBottom w:val="0"/>
      <w:divBdr>
        <w:top w:val="none" w:sz="0" w:space="0" w:color="auto"/>
        <w:left w:val="none" w:sz="0" w:space="0" w:color="auto"/>
        <w:bottom w:val="none" w:sz="0" w:space="0" w:color="auto"/>
        <w:right w:val="none" w:sz="0" w:space="0" w:color="auto"/>
      </w:divBdr>
    </w:div>
    <w:div w:id="774442080">
      <w:bodyDiv w:val="1"/>
      <w:marLeft w:val="0"/>
      <w:marRight w:val="0"/>
      <w:marTop w:val="0"/>
      <w:marBottom w:val="0"/>
      <w:divBdr>
        <w:top w:val="none" w:sz="0" w:space="0" w:color="auto"/>
        <w:left w:val="none" w:sz="0" w:space="0" w:color="auto"/>
        <w:bottom w:val="none" w:sz="0" w:space="0" w:color="auto"/>
        <w:right w:val="none" w:sz="0" w:space="0" w:color="auto"/>
      </w:divBdr>
      <w:divsChild>
        <w:div w:id="2004699229">
          <w:marLeft w:val="0"/>
          <w:marRight w:val="0"/>
          <w:marTop w:val="0"/>
          <w:marBottom w:val="0"/>
          <w:divBdr>
            <w:top w:val="none" w:sz="0" w:space="0" w:color="auto"/>
            <w:left w:val="none" w:sz="0" w:space="0" w:color="auto"/>
            <w:bottom w:val="none" w:sz="0" w:space="0" w:color="auto"/>
            <w:right w:val="none" w:sz="0" w:space="0" w:color="auto"/>
          </w:divBdr>
          <w:divsChild>
            <w:div w:id="1816024096">
              <w:marLeft w:val="0"/>
              <w:marRight w:val="0"/>
              <w:marTop w:val="0"/>
              <w:marBottom w:val="0"/>
              <w:divBdr>
                <w:top w:val="none" w:sz="0" w:space="0" w:color="auto"/>
                <w:left w:val="none" w:sz="0" w:space="0" w:color="auto"/>
                <w:bottom w:val="none" w:sz="0" w:space="0" w:color="auto"/>
                <w:right w:val="none" w:sz="0" w:space="0" w:color="auto"/>
              </w:divBdr>
              <w:divsChild>
                <w:div w:id="962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4496">
      <w:bodyDiv w:val="1"/>
      <w:marLeft w:val="0"/>
      <w:marRight w:val="0"/>
      <w:marTop w:val="0"/>
      <w:marBottom w:val="0"/>
      <w:divBdr>
        <w:top w:val="none" w:sz="0" w:space="0" w:color="auto"/>
        <w:left w:val="none" w:sz="0" w:space="0" w:color="auto"/>
        <w:bottom w:val="none" w:sz="0" w:space="0" w:color="auto"/>
        <w:right w:val="none" w:sz="0" w:space="0" w:color="auto"/>
      </w:divBdr>
    </w:div>
    <w:div w:id="953823959">
      <w:bodyDiv w:val="1"/>
      <w:marLeft w:val="0"/>
      <w:marRight w:val="0"/>
      <w:marTop w:val="0"/>
      <w:marBottom w:val="0"/>
      <w:divBdr>
        <w:top w:val="none" w:sz="0" w:space="0" w:color="auto"/>
        <w:left w:val="none" w:sz="0" w:space="0" w:color="auto"/>
        <w:bottom w:val="none" w:sz="0" w:space="0" w:color="auto"/>
        <w:right w:val="none" w:sz="0" w:space="0" w:color="auto"/>
      </w:divBdr>
    </w:div>
    <w:div w:id="954099206">
      <w:bodyDiv w:val="1"/>
      <w:marLeft w:val="0"/>
      <w:marRight w:val="0"/>
      <w:marTop w:val="0"/>
      <w:marBottom w:val="0"/>
      <w:divBdr>
        <w:top w:val="none" w:sz="0" w:space="0" w:color="auto"/>
        <w:left w:val="none" w:sz="0" w:space="0" w:color="auto"/>
        <w:bottom w:val="none" w:sz="0" w:space="0" w:color="auto"/>
        <w:right w:val="none" w:sz="0" w:space="0" w:color="auto"/>
      </w:divBdr>
      <w:divsChild>
        <w:div w:id="688874501">
          <w:marLeft w:val="0"/>
          <w:marRight w:val="0"/>
          <w:marTop w:val="0"/>
          <w:marBottom w:val="0"/>
          <w:divBdr>
            <w:top w:val="none" w:sz="0" w:space="0" w:color="auto"/>
            <w:left w:val="none" w:sz="0" w:space="0" w:color="auto"/>
            <w:bottom w:val="none" w:sz="0" w:space="0" w:color="auto"/>
            <w:right w:val="none" w:sz="0" w:space="0" w:color="auto"/>
          </w:divBdr>
          <w:divsChild>
            <w:div w:id="638533894">
              <w:marLeft w:val="0"/>
              <w:marRight w:val="0"/>
              <w:marTop w:val="0"/>
              <w:marBottom w:val="0"/>
              <w:divBdr>
                <w:top w:val="none" w:sz="0" w:space="0" w:color="auto"/>
                <w:left w:val="none" w:sz="0" w:space="0" w:color="auto"/>
                <w:bottom w:val="none" w:sz="0" w:space="0" w:color="auto"/>
                <w:right w:val="none" w:sz="0" w:space="0" w:color="auto"/>
              </w:divBdr>
              <w:divsChild>
                <w:div w:id="7981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4196">
      <w:bodyDiv w:val="1"/>
      <w:marLeft w:val="0"/>
      <w:marRight w:val="0"/>
      <w:marTop w:val="0"/>
      <w:marBottom w:val="0"/>
      <w:divBdr>
        <w:top w:val="none" w:sz="0" w:space="0" w:color="auto"/>
        <w:left w:val="none" w:sz="0" w:space="0" w:color="auto"/>
        <w:bottom w:val="none" w:sz="0" w:space="0" w:color="auto"/>
        <w:right w:val="none" w:sz="0" w:space="0" w:color="auto"/>
      </w:divBdr>
      <w:divsChild>
        <w:div w:id="1881741946">
          <w:marLeft w:val="0"/>
          <w:marRight w:val="0"/>
          <w:marTop w:val="0"/>
          <w:marBottom w:val="0"/>
          <w:divBdr>
            <w:top w:val="none" w:sz="0" w:space="0" w:color="auto"/>
            <w:left w:val="none" w:sz="0" w:space="0" w:color="auto"/>
            <w:bottom w:val="none" w:sz="0" w:space="0" w:color="auto"/>
            <w:right w:val="none" w:sz="0" w:space="0" w:color="auto"/>
          </w:divBdr>
          <w:divsChild>
            <w:div w:id="856310982">
              <w:marLeft w:val="0"/>
              <w:marRight w:val="0"/>
              <w:marTop w:val="0"/>
              <w:marBottom w:val="0"/>
              <w:divBdr>
                <w:top w:val="none" w:sz="0" w:space="0" w:color="auto"/>
                <w:left w:val="none" w:sz="0" w:space="0" w:color="auto"/>
                <w:bottom w:val="none" w:sz="0" w:space="0" w:color="auto"/>
                <w:right w:val="none" w:sz="0" w:space="0" w:color="auto"/>
              </w:divBdr>
              <w:divsChild>
                <w:div w:id="1996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912">
      <w:bodyDiv w:val="1"/>
      <w:marLeft w:val="0"/>
      <w:marRight w:val="0"/>
      <w:marTop w:val="0"/>
      <w:marBottom w:val="0"/>
      <w:divBdr>
        <w:top w:val="none" w:sz="0" w:space="0" w:color="auto"/>
        <w:left w:val="none" w:sz="0" w:space="0" w:color="auto"/>
        <w:bottom w:val="none" w:sz="0" w:space="0" w:color="auto"/>
        <w:right w:val="none" w:sz="0" w:space="0" w:color="auto"/>
      </w:divBdr>
    </w:div>
    <w:div w:id="1259370914">
      <w:bodyDiv w:val="1"/>
      <w:marLeft w:val="0"/>
      <w:marRight w:val="0"/>
      <w:marTop w:val="0"/>
      <w:marBottom w:val="0"/>
      <w:divBdr>
        <w:top w:val="none" w:sz="0" w:space="0" w:color="auto"/>
        <w:left w:val="none" w:sz="0" w:space="0" w:color="auto"/>
        <w:bottom w:val="none" w:sz="0" w:space="0" w:color="auto"/>
        <w:right w:val="none" w:sz="0" w:space="0" w:color="auto"/>
      </w:divBdr>
    </w:div>
    <w:div w:id="1260677395">
      <w:bodyDiv w:val="1"/>
      <w:marLeft w:val="0"/>
      <w:marRight w:val="0"/>
      <w:marTop w:val="0"/>
      <w:marBottom w:val="0"/>
      <w:divBdr>
        <w:top w:val="none" w:sz="0" w:space="0" w:color="auto"/>
        <w:left w:val="none" w:sz="0" w:space="0" w:color="auto"/>
        <w:bottom w:val="none" w:sz="0" w:space="0" w:color="auto"/>
        <w:right w:val="none" w:sz="0" w:space="0" w:color="auto"/>
      </w:divBdr>
    </w:div>
    <w:div w:id="1375497530">
      <w:bodyDiv w:val="1"/>
      <w:marLeft w:val="0"/>
      <w:marRight w:val="0"/>
      <w:marTop w:val="0"/>
      <w:marBottom w:val="0"/>
      <w:divBdr>
        <w:top w:val="none" w:sz="0" w:space="0" w:color="auto"/>
        <w:left w:val="none" w:sz="0" w:space="0" w:color="auto"/>
        <w:bottom w:val="none" w:sz="0" w:space="0" w:color="auto"/>
        <w:right w:val="none" w:sz="0" w:space="0" w:color="auto"/>
      </w:divBdr>
    </w:div>
    <w:div w:id="1418163937">
      <w:bodyDiv w:val="1"/>
      <w:marLeft w:val="0"/>
      <w:marRight w:val="0"/>
      <w:marTop w:val="0"/>
      <w:marBottom w:val="0"/>
      <w:divBdr>
        <w:top w:val="none" w:sz="0" w:space="0" w:color="auto"/>
        <w:left w:val="none" w:sz="0" w:space="0" w:color="auto"/>
        <w:bottom w:val="none" w:sz="0" w:space="0" w:color="auto"/>
        <w:right w:val="none" w:sz="0" w:space="0" w:color="auto"/>
      </w:divBdr>
    </w:div>
    <w:div w:id="1463380721">
      <w:bodyDiv w:val="1"/>
      <w:marLeft w:val="0"/>
      <w:marRight w:val="0"/>
      <w:marTop w:val="0"/>
      <w:marBottom w:val="0"/>
      <w:divBdr>
        <w:top w:val="none" w:sz="0" w:space="0" w:color="auto"/>
        <w:left w:val="none" w:sz="0" w:space="0" w:color="auto"/>
        <w:bottom w:val="none" w:sz="0" w:space="0" w:color="auto"/>
        <w:right w:val="none" w:sz="0" w:space="0" w:color="auto"/>
      </w:divBdr>
    </w:div>
    <w:div w:id="1483691813">
      <w:bodyDiv w:val="1"/>
      <w:marLeft w:val="0"/>
      <w:marRight w:val="0"/>
      <w:marTop w:val="0"/>
      <w:marBottom w:val="0"/>
      <w:divBdr>
        <w:top w:val="none" w:sz="0" w:space="0" w:color="auto"/>
        <w:left w:val="none" w:sz="0" w:space="0" w:color="auto"/>
        <w:bottom w:val="none" w:sz="0" w:space="0" w:color="auto"/>
        <w:right w:val="none" w:sz="0" w:space="0" w:color="auto"/>
      </w:divBdr>
      <w:divsChild>
        <w:div w:id="1217622673">
          <w:marLeft w:val="0"/>
          <w:marRight w:val="0"/>
          <w:marTop w:val="0"/>
          <w:marBottom w:val="0"/>
          <w:divBdr>
            <w:top w:val="none" w:sz="0" w:space="0" w:color="auto"/>
            <w:left w:val="none" w:sz="0" w:space="0" w:color="auto"/>
            <w:bottom w:val="none" w:sz="0" w:space="0" w:color="auto"/>
            <w:right w:val="none" w:sz="0" w:space="0" w:color="auto"/>
          </w:divBdr>
          <w:divsChild>
            <w:div w:id="334963049">
              <w:marLeft w:val="0"/>
              <w:marRight w:val="0"/>
              <w:marTop w:val="0"/>
              <w:marBottom w:val="0"/>
              <w:divBdr>
                <w:top w:val="none" w:sz="0" w:space="0" w:color="auto"/>
                <w:left w:val="none" w:sz="0" w:space="0" w:color="auto"/>
                <w:bottom w:val="none" w:sz="0" w:space="0" w:color="auto"/>
                <w:right w:val="none" w:sz="0" w:space="0" w:color="auto"/>
              </w:divBdr>
              <w:divsChild>
                <w:div w:id="114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534">
      <w:bodyDiv w:val="1"/>
      <w:marLeft w:val="0"/>
      <w:marRight w:val="0"/>
      <w:marTop w:val="0"/>
      <w:marBottom w:val="0"/>
      <w:divBdr>
        <w:top w:val="none" w:sz="0" w:space="0" w:color="auto"/>
        <w:left w:val="none" w:sz="0" w:space="0" w:color="auto"/>
        <w:bottom w:val="none" w:sz="0" w:space="0" w:color="auto"/>
        <w:right w:val="none" w:sz="0" w:space="0" w:color="auto"/>
      </w:divBdr>
      <w:divsChild>
        <w:div w:id="1854421132">
          <w:marLeft w:val="0"/>
          <w:marRight w:val="0"/>
          <w:marTop w:val="0"/>
          <w:marBottom w:val="0"/>
          <w:divBdr>
            <w:top w:val="none" w:sz="0" w:space="0" w:color="auto"/>
            <w:left w:val="none" w:sz="0" w:space="0" w:color="auto"/>
            <w:bottom w:val="none" w:sz="0" w:space="0" w:color="auto"/>
            <w:right w:val="none" w:sz="0" w:space="0" w:color="auto"/>
          </w:divBdr>
          <w:divsChild>
            <w:div w:id="2102484404">
              <w:marLeft w:val="0"/>
              <w:marRight w:val="0"/>
              <w:marTop w:val="0"/>
              <w:marBottom w:val="0"/>
              <w:divBdr>
                <w:top w:val="none" w:sz="0" w:space="0" w:color="auto"/>
                <w:left w:val="none" w:sz="0" w:space="0" w:color="auto"/>
                <w:bottom w:val="none" w:sz="0" w:space="0" w:color="auto"/>
                <w:right w:val="none" w:sz="0" w:space="0" w:color="auto"/>
              </w:divBdr>
              <w:divsChild>
                <w:div w:id="4726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3919">
      <w:bodyDiv w:val="1"/>
      <w:marLeft w:val="0"/>
      <w:marRight w:val="0"/>
      <w:marTop w:val="0"/>
      <w:marBottom w:val="0"/>
      <w:divBdr>
        <w:top w:val="none" w:sz="0" w:space="0" w:color="auto"/>
        <w:left w:val="none" w:sz="0" w:space="0" w:color="auto"/>
        <w:bottom w:val="none" w:sz="0" w:space="0" w:color="auto"/>
        <w:right w:val="none" w:sz="0" w:space="0" w:color="auto"/>
      </w:divBdr>
      <w:divsChild>
        <w:div w:id="516890903">
          <w:marLeft w:val="0"/>
          <w:marRight w:val="0"/>
          <w:marTop w:val="0"/>
          <w:marBottom w:val="0"/>
          <w:divBdr>
            <w:top w:val="none" w:sz="0" w:space="0" w:color="auto"/>
            <w:left w:val="none" w:sz="0" w:space="0" w:color="auto"/>
            <w:bottom w:val="none" w:sz="0" w:space="0" w:color="auto"/>
            <w:right w:val="none" w:sz="0" w:space="0" w:color="auto"/>
          </w:divBdr>
        </w:div>
      </w:divsChild>
    </w:div>
    <w:div w:id="2030332445">
      <w:bodyDiv w:val="1"/>
      <w:marLeft w:val="0"/>
      <w:marRight w:val="0"/>
      <w:marTop w:val="0"/>
      <w:marBottom w:val="0"/>
      <w:divBdr>
        <w:top w:val="none" w:sz="0" w:space="0" w:color="auto"/>
        <w:left w:val="none" w:sz="0" w:space="0" w:color="auto"/>
        <w:bottom w:val="none" w:sz="0" w:space="0" w:color="auto"/>
        <w:right w:val="none" w:sz="0" w:space="0" w:color="auto"/>
      </w:divBdr>
    </w:div>
    <w:div w:id="2050834194">
      <w:bodyDiv w:val="1"/>
      <w:marLeft w:val="0"/>
      <w:marRight w:val="0"/>
      <w:marTop w:val="0"/>
      <w:marBottom w:val="0"/>
      <w:divBdr>
        <w:top w:val="none" w:sz="0" w:space="0" w:color="auto"/>
        <w:left w:val="none" w:sz="0" w:space="0" w:color="auto"/>
        <w:bottom w:val="none" w:sz="0" w:space="0" w:color="auto"/>
        <w:right w:val="none" w:sz="0" w:space="0" w:color="auto"/>
      </w:divBdr>
      <w:divsChild>
        <w:div w:id="631860124">
          <w:marLeft w:val="0"/>
          <w:marRight w:val="0"/>
          <w:marTop w:val="0"/>
          <w:marBottom w:val="0"/>
          <w:divBdr>
            <w:top w:val="none" w:sz="0" w:space="0" w:color="auto"/>
            <w:left w:val="none" w:sz="0" w:space="0" w:color="auto"/>
            <w:bottom w:val="none" w:sz="0" w:space="0" w:color="auto"/>
            <w:right w:val="none" w:sz="0" w:space="0" w:color="auto"/>
          </w:divBdr>
          <w:divsChild>
            <w:div w:id="805006238">
              <w:marLeft w:val="150"/>
              <w:marRight w:val="150"/>
              <w:marTop w:val="100"/>
              <w:marBottom w:val="100"/>
              <w:divBdr>
                <w:top w:val="none" w:sz="0" w:space="0" w:color="auto"/>
                <w:left w:val="none" w:sz="0" w:space="0" w:color="auto"/>
                <w:bottom w:val="none" w:sz="0" w:space="0" w:color="auto"/>
                <w:right w:val="none" w:sz="0" w:space="0" w:color="auto"/>
              </w:divBdr>
              <w:divsChild>
                <w:div w:id="1598246658">
                  <w:marLeft w:val="0"/>
                  <w:marRight w:val="0"/>
                  <w:marTop w:val="0"/>
                  <w:marBottom w:val="0"/>
                  <w:divBdr>
                    <w:top w:val="none" w:sz="0" w:space="0" w:color="auto"/>
                    <w:left w:val="none" w:sz="0" w:space="0" w:color="auto"/>
                    <w:bottom w:val="none" w:sz="0" w:space="0" w:color="auto"/>
                    <w:right w:val="none" w:sz="0" w:space="0" w:color="auto"/>
                  </w:divBdr>
                  <w:divsChild>
                    <w:div w:id="1062605381">
                      <w:marLeft w:val="0"/>
                      <w:marRight w:val="0"/>
                      <w:marTop w:val="0"/>
                      <w:marBottom w:val="0"/>
                      <w:divBdr>
                        <w:top w:val="none" w:sz="0" w:space="0" w:color="auto"/>
                        <w:left w:val="none" w:sz="0" w:space="0" w:color="auto"/>
                        <w:bottom w:val="none" w:sz="0" w:space="0" w:color="auto"/>
                        <w:right w:val="none" w:sz="0" w:space="0" w:color="auto"/>
                      </w:divBdr>
                      <w:divsChild>
                        <w:div w:id="324748665">
                          <w:marLeft w:val="0"/>
                          <w:marRight w:val="0"/>
                          <w:marTop w:val="0"/>
                          <w:marBottom w:val="0"/>
                          <w:divBdr>
                            <w:top w:val="none" w:sz="0" w:space="0" w:color="auto"/>
                            <w:left w:val="none" w:sz="0" w:space="0" w:color="auto"/>
                            <w:bottom w:val="none" w:sz="0" w:space="0" w:color="auto"/>
                            <w:right w:val="none" w:sz="0" w:space="0" w:color="auto"/>
                          </w:divBdr>
                          <w:divsChild>
                            <w:div w:id="181016169">
                              <w:marLeft w:val="0"/>
                              <w:marRight w:val="0"/>
                              <w:marTop w:val="0"/>
                              <w:marBottom w:val="0"/>
                              <w:divBdr>
                                <w:top w:val="none" w:sz="0" w:space="0" w:color="auto"/>
                                <w:left w:val="none" w:sz="0" w:space="0" w:color="auto"/>
                                <w:bottom w:val="none" w:sz="0" w:space="0" w:color="auto"/>
                                <w:right w:val="none" w:sz="0" w:space="0" w:color="auto"/>
                              </w:divBdr>
                              <w:divsChild>
                                <w:div w:id="319191676">
                                  <w:marLeft w:val="0"/>
                                  <w:marRight w:val="0"/>
                                  <w:marTop w:val="0"/>
                                  <w:marBottom w:val="0"/>
                                  <w:divBdr>
                                    <w:top w:val="none" w:sz="0" w:space="0" w:color="auto"/>
                                    <w:left w:val="none" w:sz="0" w:space="0" w:color="auto"/>
                                    <w:bottom w:val="none" w:sz="0" w:space="0" w:color="auto"/>
                                    <w:right w:val="none" w:sz="0" w:space="0" w:color="auto"/>
                                  </w:divBdr>
                                  <w:divsChild>
                                    <w:div w:id="970210509">
                                      <w:marLeft w:val="0"/>
                                      <w:marRight w:val="0"/>
                                      <w:marTop w:val="0"/>
                                      <w:marBottom w:val="0"/>
                                      <w:divBdr>
                                        <w:top w:val="none" w:sz="0" w:space="0" w:color="auto"/>
                                        <w:left w:val="none" w:sz="0" w:space="0" w:color="auto"/>
                                        <w:bottom w:val="none" w:sz="0" w:space="0" w:color="auto"/>
                                        <w:right w:val="none" w:sz="0" w:space="0" w:color="auto"/>
                                      </w:divBdr>
                                      <w:divsChild>
                                        <w:div w:id="824205033">
                                          <w:marLeft w:val="0"/>
                                          <w:marRight w:val="0"/>
                                          <w:marTop w:val="0"/>
                                          <w:marBottom w:val="0"/>
                                          <w:divBdr>
                                            <w:top w:val="none" w:sz="0" w:space="0" w:color="auto"/>
                                            <w:left w:val="none" w:sz="0" w:space="0" w:color="auto"/>
                                            <w:bottom w:val="none" w:sz="0" w:space="0" w:color="auto"/>
                                            <w:right w:val="none" w:sz="0" w:space="0" w:color="auto"/>
                                          </w:divBdr>
                                          <w:divsChild>
                                            <w:div w:id="124807724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reditation.imperial.edu/docs/substantive-change-proposals/2012/Diesel%20Farm%20Machinery%20and%20Heavy%20Equipment%20Technician%20Certificate%20Substantive%20Change%20Proposal%20Nov.%202013.pdf"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accreditation.imperial.edu/docs/2014/follow-up-report/Response_to_Recommendation_1/REC.%201.13%20%20SPOL%20Screenshots%20-%20Objectives,%20Institutional%20Goals,%20Planning%20Priorities.pdf" TargetMode="External"/><Relationship Id="rId21" Type="http://schemas.openxmlformats.org/officeDocument/2006/relationships/hyperlink" Target="http://accreditation.imperial.edu/docs/2014/follow-up-report/Response_to_Recommendation_1/REC.%201.08%20New%20Program%20Review%20Forms%3b%20Educational%20Master%20Plan%20Committee%20Minutes%2011-08-13.pdf" TargetMode="External"/><Relationship Id="rId42" Type="http://schemas.openxmlformats.org/officeDocument/2006/relationships/hyperlink" Target="http://accreditation.imperial.edu/docs/2014/follow-up-report/Response_to_Recommendation_1/REC.%201.27%20Library%20Instruction%20Session%20Quiz%20-%20Information%20Competency.pdf" TargetMode="External"/><Relationship Id="rId47" Type="http://schemas.openxmlformats.org/officeDocument/2006/relationships/hyperlink" Target="http://accreditation.imperial.edu/docs/2014/follow-up-report/Response_to_Recommendation_1/REC.%201.32%20Technology%20Support%20Cards%20-%20Wireless%202013-2014.pdf" TargetMode="External"/><Relationship Id="rId63" Type="http://schemas.openxmlformats.org/officeDocument/2006/relationships/hyperlink" Target="http://accreditation.imperial.edu/docs/2014/follow-up-report/Response_to_Recommendation_8/REC.%208.02%20FCMAT%20study%20agreement%204-18-12.pdf" TargetMode="External"/><Relationship Id="rId68" Type="http://schemas.openxmlformats.org/officeDocument/2006/relationships/hyperlink" Target="http://accreditation.imperial.edu/docs/2014/follow-up-report/Response_to_Recommendation_8/REC.%208.07%20Energy%20conservation%20measures.pdf" TargetMode="External"/><Relationship Id="rId84" Type="http://schemas.openxmlformats.org/officeDocument/2006/relationships/hyperlink" Target="http://accreditation.imperial.edu/docs/2014/follow-up-report/Response_to_Recommendation_8/REC.%208.23%20Board%20Retreat%20FCMAT%20Report%202-23-13.pdf" TargetMode="External"/><Relationship Id="rId89" Type="http://schemas.openxmlformats.org/officeDocument/2006/relationships/hyperlink" Target="http://accreditation.imperial.edu/docs/2014/follow-up-report/Response_to_Recommendation_8/REC.%208.28%20SPOL%20enhanced%20budget%20request.pdf" TargetMode="External"/><Relationship Id="rId112" Type="http://schemas.openxmlformats.org/officeDocument/2006/relationships/hyperlink" Target="http://accreditation.imperial.edu/docs/2014/follow-up-report/Response_to_Recommendation_8/REC.%208.51%20Actuarial%20Study%2012-8-11.pdf" TargetMode="External"/><Relationship Id="rId2" Type="http://schemas.openxmlformats.org/officeDocument/2006/relationships/hyperlink" Target="http://accreditation.imperial.edu/docs/2014/follow-up-report/Report_Preparation/RP%201.02%20Letter%20from%20ACCJC,%20Accreditation%20Status,%2007-03-13.pdf" TargetMode="External"/><Relationship Id="rId16" Type="http://schemas.openxmlformats.org/officeDocument/2006/relationships/hyperlink" Target="http://accreditation.imperial.edu/docs/2014/follow-up-report/Response_to_Recommendation_1/REC.%201.03%20Educational%20Master%20Planning%20Committee%20Minutes%2003-02-12,%2003-23-12,%2004-20-12,%2004-27-12,%2009-25-12,%2011-27-12.pdf" TargetMode="External"/><Relationship Id="rId29" Type="http://schemas.openxmlformats.org/officeDocument/2006/relationships/hyperlink" Target="http://accreditation.imperial.edu/docs/2014/follow-up-report/Response_to_Recommendation_1/REC.%201.15%20College%20Council%20Minutes%2010-14-13,%2010-28-13,%2011-18-13.pdf" TargetMode="External"/><Relationship Id="rId107" Type="http://schemas.openxmlformats.org/officeDocument/2006/relationships/hyperlink" Target="http://accreditation.imperial.edu/docs/2014/follow-up-report/Response_to_Recommendation_8/REC.%208.46%20Resolution%2015378%20TRANS%206-20-12.pdf" TargetMode="External"/><Relationship Id="rId11" Type="http://schemas.openxmlformats.org/officeDocument/2006/relationships/hyperlink" Target="http://accreditation.imperial.edu/docs/2014/follow-up-report/Report_Preparation/RP%201.11%20College%20Council%20Minutes%20and%20Agenda%20-%20Accreditation%20Updates.pdf" TargetMode="External"/><Relationship Id="rId24" Type="http://schemas.openxmlformats.org/officeDocument/2006/relationships/hyperlink" Target="http://accreditation.imperial.edu/docs/2014/follow-up-report/Response_to_Recommendation_1/REC.%201.11%20Assessment%20of%20Institutional%20Effectiveness.pdf" TargetMode="External"/><Relationship Id="rId32" Type="http://schemas.openxmlformats.org/officeDocument/2006/relationships/hyperlink" Target="http://accreditation.imperial.edu/docs/2014/follow-up-report/Response_to_Recommendation_1/REC.%201.18%20Technology%20Planning%20Committee%20Minutes%2011-14-13.pdf" TargetMode="External"/><Relationship Id="rId37" Type="http://schemas.openxmlformats.org/officeDocument/2006/relationships/hyperlink" Target="http://accreditation.imperial.edu/docs/2014/follow-up-report/Response_to_Recommendation_1/REC.%201.23%20College%20Council%20Minutes%2011-18-13,%20Budget%20and%20Fiscal%20Planning%20Committee%20Minutes%2011-20-13,%20Academic%20Senate%20Agenda%2002-05-14.pdf" TargetMode="External"/><Relationship Id="rId40" Type="http://schemas.openxmlformats.org/officeDocument/2006/relationships/hyperlink" Target="http://www.imperial.edu/courses-and-programs/divisions/arts-and-letters/library-department/info-lit-tutorials/" TargetMode="External"/><Relationship Id="rId45" Type="http://schemas.openxmlformats.org/officeDocument/2006/relationships/hyperlink" Target="http://accreditation.imperial.edu/docs/2014/follow-up-report/Response_to_Recommendation_1/REC.%201.30%20Technology%20Support%20Cards%20-%20Student%20Emails%202013-2014.pdf" TargetMode="External"/><Relationship Id="rId53" Type="http://schemas.openxmlformats.org/officeDocument/2006/relationships/hyperlink" Target="http://accreditation.imperial.edu/docs/2014/follow-up-report/Response_to_Recommendation_7/REC.%207.01%20CTA%20Contract,%202013-2015.pdf" TargetMode="External"/><Relationship Id="rId58" Type="http://schemas.openxmlformats.org/officeDocument/2006/relationships/hyperlink" Target="http://accreditation.imperial.edu/docs/2014/follow-up-report/Response_to_Recommendation_7/REC.%207.04%20CTA%20Contract,%202013-2015.pdf" TargetMode="External"/><Relationship Id="rId66" Type="http://schemas.openxmlformats.org/officeDocument/2006/relationships/hyperlink" Target="http://accreditation.imperial.edu/docs/2014/follow-up-report/Response_to_Recommendation_8/REC.%208.05%20FCMAT%20Management%20Review%2012-3-12.pdf" TargetMode="External"/><Relationship Id="rId74" Type="http://schemas.openxmlformats.org/officeDocument/2006/relationships/hyperlink" Target="http://accreditation.imperial.edu/docs/2014/follow-up-report/Response_to_Recommendation_8/REC.%208.13%20Resolution%2015838%20CTA%20Agreement%209-12-13.pdf" TargetMode="External"/><Relationship Id="rId79" Type="http://schemas.openxmlformats.org/officeDocument/2006/relationships/hyperlink" Target="http://accreditation.imperial.edu/docs/2014/follow-up-report/Response_to_Recommendation_8/REC.%208.18%20Resolution%2015887%20Agreement%20with%20Part-Time%20Faculty%2010-16-13.pdf" TargetMode="External"/><Relationship Id="rId87" Type="http://schemas.openxmlformats.org/officeDocument/2006/relationships/hyperlink" Target="http://accreditation.imperial.edu/docs/2014/follow-up-report/Response_to_Recommendation_8/REC.%208.26%20SPOL%20modules.pdf" TargetMode="External"/><Relationship Id="rId102" Type="http://schemas.openxmlformats.org/officeDocument/2006/relationships/hyperlink" Target="http://accreditation.imperial.edu/docs/2014/follow-up-report/Response_to_Recommendation_8/REC.%208.41%20Planning%20and%20Budget%20Calendar%202014-15.pdf" TargetMode="External"/><Relationship Id="rId110" Type="http://schemas.openxmlformats.org/officeDocument/2006/relationships/hyperlink" Target="http://accreditation.imperial.edu/docs/2014/follow-up-report/Response_to_Recommendation_8/REC.%208.49%20Resolution%2014005%20GASB%2045%20Trust%2012-12-07.pdf" TargetMode="External"/><Relationship Id="rId5" Type="http://schemas.openxmlformats.org/officeDocument/2006/relationships/hyperlink" Target="http://accreditation.imperial.edu/docs/2014/follow-up-report/Report_Preparation/RP%201.04%20Proposed%20Teams%20for%20Follow-Up%20Report.pdf" TargetMode="External"/><Relationship Id="rId61" Type="http://schemas.openxmlformats.org/officeDocument/2006/relationships/hyperlink" Target="http://accreditation.imperial.edu/docs/2014/follow-up-report/Response_to_Recommendation_7/REC.%207.07%20Administrative%20Evaluation%20Form" TargetMode="External"/><Relationship Id="rId82" Type="http://schemas.openxmlformats.org/officeDocument/2006/relationships/hyperlink" Target="http://accreditation.imperial.edu/docs/2014/follow-up-report/Response_to_Recommendation_8/REC.%208.21%20Budget%20Principles%20Guidelines%20and%20Priorities%201-31-14.pdf" TargetMode="External"/><Relationship Id="rId90" Type="http://schemas.openxmlformats.org/officeDocument/2006/relationships/hyperlink" Target="http://accreditation.imperial.edu/docs/2014/follow-up-report/Response_to_Recommendation_8/REC.%208.29%20Budget%20and%20Fiscal%20Planning%20Comm%20minutes%209-25-13.pdf" TargetMode="External"/><Relationship Id="rId95" Type="http://schemas.openxmlformats.org/officeDocument/2006/relationships/hyperlink" Target="http://accreditation.imperial.edu/docs/2014/follow-up-report/Response_to_Recommendation_8/REC.%208.34%20Curriculum%20Committee%20Minutes%2010-03-13,%2011-07-13,%2011-21-13,%20Policy%20for%20Establishing%20and%20Modifying%20Class%20Sizes%2011-21-13,%20START%20Tracking%20Tool.pdf" TargetMode="External"/><Relationship Id="rId19" Type="http://schemas.openxmlformats.org/officeDocument/2006/relationships/hyperlink" Target="http://accreditation.imperial.edu/docs/2014/follow-up-report/Response_to_Recommendation_1/REC.%201.06%20SPOL%20Screenshot%20Main%20Page%3b%20SPOL%20Screenshot%20Implementation%20Schedule.pdf" TargetMode="External"/><Relationship Id="rId14" Type="http://schemas.openxmlformats.org/officeDocument/2006/relationships/hyperlink" Target="http://www.imperial.edu/faculty-and-staff/campus-committees/educational-master-planning/educational-master-plan/" TargetMode="External"/><Relationship Id="rId22" Type="http://schemas.openxmlformats.org/officeDocument/2006/relationships/hyperlink" Target="http://accreditation.imperial.edu/docs/2014/follow-up-report/Response_to_Recommendation_1/REC.%201.09%20Educational%20Master%20Planning%20Committee%20Minutes%2011-22-13.pdf" TargetMode="External"/><Relationship Id="rId27" Type="http://schemas.openxmlformats.org/officeDocument/2006/relationships/hyperlink" Target="http://accreditation.imperial.edu/docs/2014/follow-up-report/Response_to_Recommendation_1/REC.%201.14%20SPOL%20Link.pdf" TargetMode="External"/><Relationship Id="rId30" Type="http://schemas.openxmlformats.org/officeDocument/2006/relationships/hyperlink" Target="http://accreditation.imperial.edu/docs/2014/follow-up-report/Response_to_Recommendation_1/REC.%201.16%20Budget%20and%20Fiscal%20Planning%20Committee%20Minutes%2012-04-13.pdf" TargetMode="External"/><Relationship Id="rId35" Type="http://schemas.openxmlformats.org/officeDocument/2006/relationships/hyperlink" Target="http://accreditation.imperial.edu/docs/2014/follow-up-report/Response_to_Recommendation_1/REC.%201.21%20Educational%20Master%20Plan,%202010-2011,%20page%2019,%20Planning%20Calendar.pdf" TargetMode="External"/><Relationship Id="rId43" Type="http://schemas.openxmlformats.org/officeDocument/2006/relationships/hyperlink" Target="http://accreditation.imperial.edu/docs/2014/follow-up-report/Response_to_Recommendation_1/REC.%201.28%20Helping%20Your%20Students%20Succeed%20at%20Research%20Fall%202013.pdf" TargetMode="External"/><Relationship Id="rId48" Type="http://schemas.openxmlformats.org/officeDocument/2006/relationships/hyperlink" Target="http://accreditation.imperial.edu/docs/2014/follow-up-report/Response_to_Recommendation_1/REC.%201.33%20Technology%20Support%20Guide%202013-2104.pdf" TargetMode="External"/><Relationship Id="rId56" Type="http://schemas.openxmlformats.org/officeDocument/2006/relationships/hyperlink" Target="http://accreditation.imperial.edu/docs/2014/follow-up-report/Response_to_Recommendation_7/Rec.%207%2003%20CTA%20TA%205-12-10,%20Office%20hours%20&amp;%20Committee%20Assignments.pdf" TargetMode="External"/><Relationship Id="rId64" Type="http://schemas.openxmlformats.org/officeDocument/2006/relationships/hyperlink" Target="http://accreditation.imperial.edu/docs/2014/follow-up-report/Response_to_Recommendation_8/REC.%208.03%20Academic%20Senate%20minutes%204-4-12%20pg%202.pdf" TargetMode="External"/><Relationship Id="rId69" Type="http://schemas.openxmlformats.org/officeDocument/2006/relationships/hyperlink" Target="http://accreditation.imperial.edu/docs/2014/follow-up-report/Response_to_Recommendation_8/REC.%208.08%20Resolution%2015128%20CSEA%20Agreement%202011-12%209-14-11.pdf" TargetMode="External"/><Relationship Id="rId77" Type="http://schemas.openxmlformats.org/officeDocument/2006/relationships/hyperlink" Target="http://accreditation.imperial.edu/docs/2014/follow-up-report/Response_to_Recommendation_8/REC.%208.16%20Resolution%2015885%20Agreement%20with%20Classified%20Managers%2010-16-13.pdf" TargetMode="External"/><Relationship Id="rId100" Type="http://schemas.openxmlformats.org/officeDocument/2006/relationships/hyperlink" Target="http://accreditation.imperial.edu/docs/2014/follow-up-report/Response_to_Recommendation_8/REC.%208.39%20Retirement%20Incentive%20Program%202011%202012%202013.pdf" TargetMode="External"/><Relationship Id="rId105" Type="http://schemas.openxmlformats.org/officeDocument/2006/relationships/hyperlink" Target="http://accreditation.imperial.edu/docs/2014/follow-up-report/Response_to_Recommendation_8/REC.%208.44%20Educational%20Master%20Plan%202013-14%20pg%209-12.pdf" TargetMode="External"/><Relationship Id="rId113" Type="http://schemas.openxmlformats.org/officeDocument/2006/relationships/hyperlink" Target="http://accreditation.imperial.edu/docs/2014/follow-up-report/Response_to_Recommendation_8/REC.%208.52%20CTA%20Contract%202013-15%20pg%20113.pdf" TargetMode="External"/><Relationship Id="rId8" Type="http://schemas.openxmlformats.org/officeDocument/2006/relationships/hyperlink" Target="http://accreditation.imperial.edu/docs/2014/follow-up-report/Report_Preparation/RP%201.08%20CART%20Minutes%2010-18-13,%2011-01-13,%2011-15-13,%2001-24-13.pdf" TargetMode="External"/><Relationship Id="rId51" Type="http://schemas.openxmlformats.org/officeDocument/2006/relationships/hyperlink" Target="http://accreditation.imperial.edu/docs/2014/follow-up-report/Response_to_Recommendation_1/REC.%201.36%20Blackboard%20Default%20Page%20-%20Information%20Literacy%2012-06-13.pdf" TargetMode="External"/><Relationship Id="rId72" Type="http://schemas.openxmlformats.org/officeDocument/2006/relationships/hyperlink" Target="http://accreditation.imperial.edu/docs/2014/follow-up-report/Response_to_Recommendation_8/REC.%208.11%20Resolution%2015400%20Classified%20Managers%20Agreement%206-28-12.pdf" TargetMode="External"/><Relationship Id="rId80" Type="http://schemas.openxmlformats.org/officeDocument/2006/relationships/hyperlink" Target="http://accreditation.imperial.edu/docs/2014/follow-up-report/Response_to_Recommendation_8/REC.%208.19%20Resolution%2015692%20Board%20Goals%202013-14.pdf" TargetMode="External"/><Relationship Id="rId85" Type="http://schemas.openxmlformats.org/officeDocument/2006/relationships/hyperlink" Target="http://accreditation.imperial.edu/docs/2014/follow-up-report/Response_to_Recommendation_8/REC.%208.24%20Academic%20Senate%20minutes%201-16-13.pdf" TargetMode="External"/><Relationship Id="rId93" Type="http://schemas.openxmlformats.org/officeDocument/2006/relationships/hyperlink" Target="http://accreditation.imperial.edu/docs/2014/follow-up-report/Response_to_Recommendation_8/REC.%208.32%20CTA%20Contract%202013-2015,%20page%2088.pdf" TargetMode="External"/><Relationship Id="rId98" Type="http://schemas.openxmlformats.org/officeDocument/2006/relationships/hyperlink" Target="http://accreditation.imperial.edu/docs/2014/follow-up-report/Response_to_Recommendation_8/REC.%208.37%20Resolution%2015438%20CTA%20agreement%208-7-12.pdf" TargetMode="External"/><Relationship Id="rId3" Type="http://schemas.openxmlformats.org/officeDocument/2006/relationships/hyperlink" Target="http://accreditation.imperial.edu/docs/2014/follow-up-report/Report_Preparation/RP%201.03%20Proposed%20Timeline%20for%20Follow-Up%20Report.pdf" TargetMode="External"/><Relationship Id="rId12" Type="http://schemas.openxmlformats.org/officeDocument/2006/relationships/hyperlink" Target="http://accreditation.imperial.edu/docs/2014/follow-up-report/Report_Preparation/RP%201.12%20Approval%20and%20Certification%20of%20Accreditation%20Follow-Up%20Report.pdf" TargetMode="External"/><Relationship Id="rId17" Type="http://schemas.openxmlformats.org/officeDocument/2006/relationships/hyperlink" Target="http://accreditation.imperial.edu/docs/2014/follow-up-report/Response_to_Recommendation_1/REC.%201.04%20Academic%20Program%20Health%20Check%20Documentation.pdf" TargetMode="External"/><Relationship Id="rId25" Type="http://schemas.openxmlformats.org/officeDocument/2006/relationships/hyperlink" Target="http://accreditation.imperial.edu/docs/2014/follow-up-report/Response_to_Recommendation_1/REC.%201.12%20Educational%20Master%20Plan%202013-14,%20Pages%2031-39.pdf" TargetMode="External"/><Relationship Id="rId33" Type="http://schemas.openxmlformats.org/officeDocument/2006/relationships/hyperlink" Target="http://accreditation.imperial.edu/docs/2014/follow-up-report/Response_to_Recommendation_1/REC.%201.19%20Educational%20Master%20Planning%20Committee%20Minutes%2011-22-13%3b%20Committee%20Self%20Evaluation%20Form.pdf" TargetMode="External"/><Relationship Id="rId38" Type="http://schemas.openxmlformats.org/officeDocument/2006/relationships/hyperlink" Target="http://accreditation.imperial.edu/docs/2014/follow-up-report/Response_to_Recommendation_1/REC.%201.24%20Campus%20Hour%20and%20Professional%20Development%20Committee%20Minutes%2011-19-13%3b%20Information%20Competency%20Literacy%20Faculty%20Workshop%20Documentation%2002-04-14.pdf" TargetMode="External"/><Relationship Id="rId46" Type="http://schemas.openxmlformats.org/officeDocument/2006/relationships/hyperlink" Target="http://accreditation.imperial.edu/docs/2014/follow-up-report/Response_to_Recommendation_1/REC.%201.31%20Technology%20Support%20Cards%20-%20Blackboard%202013-2014.pdf" TargetMode="External"/><Relationship Id="rId59" Type="http://schemas.openxmlformats.org/officeDocument/2006/relationships/hyperlink" Target="http://accreditation.imperial.edu/docs/2014/follow-up-report/Response_to_Recommendation_7/REC.%207.05%20PTFA%20Contract,%202013-2015.pdf" TargetMode="External"/><Relationship Id="rId67" Type="http://schemas.openxmlformats.org/officeDocument/2006/relationships/hyperlink" Target="http://accreditation.imperial.edu/docs/2014/follow-up-report/Response_to_Recommendation_8/REC.%208.06%20Strategic%20Transition%20Action%20Response%20Team%20START.pdf" TargetMode="External"/><Relationship Id="rId103" Type="http://schemas.openxmlformats.org/officeDocument/2006/relationships/hyperlink" Target="http://accreditation.imperial.edu/docs/2014/follow-up-report/Response_to_Recommendation_8/REC.%208.42%20College%20Council%20Agenda%20Packet%202-10-14.pdf" TargetMode="External"/><Relationship Id="rId108" Type="http://schemas.openxmlformats.org/officeDocument/2006/relationships/hyperlink" Target="http://accreditation.imperial.edu/docs/2014/follow-up-report/Response_to_Recommendation_8/REC.%208.47%20Prudent%20Reserve%20Level%20Discussion%20Board%20Retreat%204-27-13.pdf" TargetMode="External"/><Relationship Id="rId20" Type="http://schemas.openxmlformats.org/officeDocument/2006/relationships/hyperlink" Target="http://accreditation.imperial.edu/docs/2014/follow-up-report/Response_to_Recommendation_1/REC.%201.07%20SPOL%20Screenshot%20Program%20Review.pdf" TargetMode="External"/><Relationship Id="rId41" Type="http://schemas.openxmlformats.org/officeDocument/2006/relationships/hyperlink" Target="http://accreditation.imperial.edu/docs/2014/follow-up-report/Response_to_Recommendation_1/REC.%201.26%20Syllabus%20Template%202013,%20Pages%2011-25.pdf" TargetMode="External"/><Relationship Id="rId54" Type="http://schemas.openxmlformats.org/officeDocument/2006/relationships/hyperlink" Target="http://accreditation.imperial.edu/docs/2014/follow-up-report/Response_to_Recommendation_7/Rec.%207%2002%20MOU%2012-11-08,%20Workload%20&amp;%20Office%20Hours.pdf" TargetMode="External"/><Relationship Id="rId62" Type="http://schemas.openxmlformats.org/officeDocument/2006/relationships/hyperlink" Target="http://accreditation.imperial.edu/docs/2014/follow-up-report/Response_to_Recommendation_8/REC.%208.01%20Accreditation%20Self%20Study%2012-12-02%20pg%20275-276.pdf" TargetMode="External"/><Relationship Id="rId70" Type="http://schemas.openxmlformats.org/officeDocument/2006/relationships/hyperlink" Target="http://accreditation.imperial.edu/docs/2014/follow-up-report/Response_to_Recommendation_8/REC.%208.09%20Resolution%2015394%20Administrators%20agreement%206-20-12.pdf" TargetMode="External"/><Relationship Id="rId75" Type="http://schemas.openxmlformats.org/officeDocument/2006/relationships/hyperlink" Target="http://accreditation.imperial.edu/docs/2014/follow-up-report/Response_to_Recommendation_8/REC.%208.14%20Resolution%2015868%20CSEA%20Impasse%209-18-13.pdf" TargetMode="External"/><Relationship Id="rId83" Type="http://schemas.openxmlformats.org/officeDocument/2006/relationships/hyperlink" Target="http://accreditation.imperial.edu/docs/2014/follow-up-report/Response_to_Recommendation_8/REC.%208.22%20Resolution%2015303%20FCMAT%20Study%20Agreement%204-18-12.pdf" TargetMode="External"/><Relationship Id="rId88" Type="http://schemas.openxmlformats.org/officeDocument/2006/relationships/hyperlink" Target="http://accreditation.imperial.edu/docs/2014/follow-up-report/Response_to_Recommendation_8/REC.%208.27%20SPOL%20Planning%20Unit%20Goals%20and%20Objectives.pdf" TargetMode="External"/><Relationship Id="rId91" Type="http://schemas.openxmlformats.org/officeDocument/2006/relationships/hyperlink" Target="http://accreditation.imperial.edu/docs/2014/follow-up-report/Response_to_Recommendation_8/REC.%208.30%20SPOL%20Implementation.pdf" TargetMode="External"/><Relationship Id="rId96" Type="http://schemas.openxmlformats.org/officeDocument/2006/relationships/hyperlink" Target="http://accreditation.imperial.edu/docs/2014/follow-up-report/Response_to_Recommendation_8/REC.%208.35%20LEED%20scorecards.pdf" TargetMode="External"/><Relationship Id="rId111" Type="http://schemas.openxmlformats.org/officeDocument/2006/relationships/hyperlink" Target="http://accreditation.imperial.edu/docs/2014/follow-up-report/Response_to_Recommendation_8/REC.%208.50%20Audit%202012-13%20page%2031.pdf" TargetMode="External"/><Relationship Id="rId1" Type="http://schemas.openxmlformats.org/officeDocument/2006/relationships/hyperlink" Target="http://accreditation.imperial.edu/docs/2014/follow-up-report/Report_Preparation/RP%201.01%20CART%20Minutes%2004-19-13,%2005-03-13.pdf" TargetMode="External"/><Relationship Id="rId6" Type="http://schemas.openxmlformats.org/officeDocument/2006/relationships/hyperlink" Target="http://accreditation.imperial.edu/docs/2014/follow-up-report/Report_Preparation/RP%201.06%20Standards,%20Guide%20Questions,%20Sources%20of%20Evidence.pdf" TargetMode="External"/><Relationship Id="rId15" Type="http://schemas.openxmlformats.org/officeDocument/2006/relationships/hyperlink" Target="http://accreditation.imperial.edu/docs/2014/follow-up-report/Response_to_Recommendation_1/REC.%201.02%20Educational%20Master%20Planning%20Committee%20Minutes%2004-27-12%3b%20Educational%20Master%20Plan%202012-13,%20Pages%2011-13.pdf" TargetMode="External"/><Relationship Id="rId23" Type="http://schemas.openxmlformats.org/officeDocument/2006/relationships/hyperlink" Target="http://accreditation.imperial.edu/docs/2014/follow-up-report/Response_to_Recommendation_1/REC.%201.10%20Program%20Review%20Handbook.pdf" TargetMode="External"/><Relationship Id="rId28" Type="http://schemas.openxmlformats.org/officeDocument/2006/relationships/hyperlink" Target="https://ivc.strategicplanningonline.com/SPOLNET/" TargetMode="External"/><Relationship Id="rId36" Type="http://schemas.openxmlformats.org/officeDocument/2006/relationships/hyperlink" Target="http://accreditation.imperial.edu/docs/2014/follow-up-report/Response_to_Recommendation_1/REC.%201.22%20Budget%20and%20Fiscal%20Planning%20Committee%20Minutes%2011-20-13%3b%20Integrated%20Planning%20Budget%20Calendar%202014-2015.pdf" TargetMode="External"/><Relationship Id="rId49" Type="http://schemas.openxmlformats.org/officeDocument/2006/relationships/hyperlink" Target="http://accreditation.imperial.edu/docs/2014/follow-up-report/Response_to_Recommendation_1/REC.%201.34%20English%20110,%20Reading%20and%20Composition%20Course%20Outline%202013-2014.pdf" TargetMode="External"/><Relationship Id="rId57" Type="http://schemas.openxmlformats.org/officeDocument/2006/relationships/hyperlink" Target="http://accreditation.imperial.edu/docs/2014/follow-up-report/Response_to_Recommendation_7/REC.%207.03%20CTA%20TA%205-12-10,%20Office%20Hours%20and%20Committee%20Assignments.pdf" TargetMode="External"/><Relationship Id="rId106" Type="http://schemas.openxmlformats.org/officeDocument/2006/relationships/hyperlink" Target="http://accreditation.imperial.edu/docs/2014/follow-up-report/Response_to_Recommendation_8/REC.%208.45%20Resolution%2015732%20Board%20Reserve%20Requirement%206-19-13.pdf" TargetMode="External"/><Relationship Id="rId114" Type="http://schemas.openxmlformats.org/officeDocument/2006/relationships/hyperlink" Target="http://accreditation.imperial.edu/docs/2014/follow-up-report/Response_to_Recommendation_8/REC.%208.53%20CSEA%20Contract%202012%20pg%2020.pdf" TargetMode="External"/><Relationship Id="rId10" Type="http://schemas.openxmlformats.org/officeDocument/2006/relationships/hyperlink" Target="http://accreditation.imperial.edu/docs/2014/follow-up-report/Report_Preparation/RP%201.10%20Academic%20Senate%20Minutes%20-%20Accreditation%20Updates.pdf" TargetMode="External"/><Relationship Id="rId31" Type="http://schemas.openxmlformats.org/officeDocument/2006/relationships/hyperlink" Target="http://accreditation.imperial.edu/docs/2014/follow-up-report/Response_to_Recommendation_1/REC.%201.17%20College%20Council%20Minutes%2004-08-13,%2010-14-13.pdf" TargetMode="External"/><Relationship Id="rId44" Type="http://schemas.openxmlformats.org/officeDocument/2006/relationships/hyperlink" Target="http://accreditation.imperial.edu/docs/2014/follow-up-report/Response_to_Recommendation_1/REC.%201.29%20%20Technology%20Support%20Cards%20-%20Paper%20Cut%202013-2014.pdf" TargetMode="External"/><Relationship Id="rId52" Type="http://schemas.openxmlformats.org/officeDocument/2006/relationships/hyperlink" Target="http://accreditation.imperial.edu/docs/2014/follow-up-report/Response_to_Recommendation_1/REC.%201.37%20Course%20Outlines%20of%20Record%20-%20ENGL%20110%20and%20201,%20PHIL%20106,%20READ%20111,%20SPCH%20180.pdf" TargetMode="External"/><Relationship Id="rId60" Type="http://schemas.openxmlformats.org/officeDocument/2006/relationships/hyperlink" Target="http://accreditation.imperial.edu/docs/2014/follow-up-report/Response_to_Recommendation_7/REC.%207.06%20Faculty%20Evaluations%20-%20Professional%20Duties%20and%20Responsibilities%20Forms.pdf" TargetMode="External"/><Relationship Id="rId65" Type="http://schemas.openxmlformats.org/officeDocument/2006/relationships/hyperlink" Target="http://accreditation.imperial.edu/docs/2014/follow-up-report/Response_to_Recommendation_8/REC.%208.04%20College%20Council%20minutes%204-2-12%20pg%203.pdf" TargetMode="External"/><Relationship Id="rId73" Type="http://schemas.openxmlformats.org/officeDocument/2006/relationships/hyperlink" Target="http://accreditation.imperial.edu/docs/2014/follow-up-report/Response_to_Recommendation_8/REC.%208.12%20Resolution%2015401%20Confidential%20Employees%20Agreement%206-28-12.pdf" TargetMode="External"/><Relationship Id="rId78" Type="http://schemas.openxmlformats.org/officeDocument/2006/relationships/hyperlink" Target="http://accreditation.imperial.edu/docs/2014/follow-up-report/Response_to_Recommendation_8/REC.%208.17%20Resolution%2015886%20Agreement%20with%20Confidential%20Employees%2010-16-13.pdf" TargetMode="External"/><Relationship Id="rId81" Type="http://schemas.openxmlformats.org/officeDocument/2006/relationships/hyperlink" Target="http://accreditation.imperial.edu/docs/2014/follow-up-report/Response_to_Recommendation_8/REC.%208.20%20Resolution%2015554%20Compensation%20Philosophy%2012-12-12.pdf" TargetMode="External"/><Relationship Id="rId86" Type="http://schemas.openxmlformats.org/officeDocument/2006/relationships/hyperlink" Target="http://accreditation.imperial.edu/docs/2014/follow-up-report/Response_to_Recommendation_8/REC.%208.25%20Resolution%2015784%20SPOL%207-10-13.pdf" TargetMode="External"/><Relationship Id="rId94" Type="http://schemas.openxmlformats.org/officeDocument/2006/relationships/hyperlink" Target="http://accreditation.imperial.edu/docs/2014/follow-up-report/Response_to_Recommendation_8/REC.%208.33%20FCMAT%20Management%20Review%20Report%2012-3-12,%20page%2042.pdf" TargetMode="External"/><Relationship Id="rId99" Type="http://schemas.openxmlformats.org/officeDocument/2006/relationships/hyperlink" Target="http://accreditation.imperial.edu/docs/2014/follow-up-report/Response_to_Recommendation_8/REC.%208.38%20Labor%20Agreements%20Board%20Agenda%2010-16-13.pdf" TargetMode="External"/><Relationship Id="rId101" Type="http://schemas.openxmlformats.org/officeDocument/2006/relationships/hyperlink" Target="http://accreditation.imperial.edu/docs/2014/follow-up-report/Response_to_Recommendation_8/REC.%208.40%20IVC%203%20Year%20Salary%20Projection.pdf" TargetMode="External"/><Relationship Id="rId4" Type="http://schemas.openxmlformats.org/officeDocument/2006/relationships/hyperlink" Target="http://accreditation.imperial.edu/docs/2014/follow-up-report/Report_Preparation/RP%201.04%20Proposed%20Teams%20for%20Follow-Up%20Report.pdf" TargetMode="External"/><Relationship Id="rId9" Type="http://schemas.openxmlformats.org/officeDocument/2006/relationships/hyperlink" Target="http://accreditation.imperial.edu/docs/2014/follow-up-report/Report_Preparation/RP%201.09%20Emails%20-%20Feedback%20on%20Responses%20to%20Recommendations%2010-15-13,%2011-05-13,%2011-14-13,%2011-15-13.pdf" TargetMode="External"/><Relationship Id="rId13" Type="http://schemas.openxmlformats.org/officeDocument/2006/relationships/hyperlink" Target="http://accreditation.imperial.edu/docs/2014/follow-up-report/Response_to_Recommendation_1/REC.%201.01%20Educational%20Master%20Plan%20Web%20Page.pdf" TargetMode="External"/><Relationship Id="rId18" Type="http://schemas.openxmlformats.org/officeDocument/2006/relationships/hyperlink" Target="http://accreditation.imperial.edu/docs/2014/follow-up-report/Response_to_Recommendation_1/REC.%201.05%20Non-Academic%20Program%20Process%20Improvement%20Documentation,%20Financial%20Aid%20Program%20Review%202012-2013.pdf" TargetMode="External"/><Relationship Id="rId39" Type="http://schemas.openxmlformats.org/officeDocument/2006/relationships/hyperlink" Target="http://accreditation.imperial.edu/docs/2014/follow-up-report/Response_to_Recommendation_1/REC.%201.25%20Information%20Literacy%20Tutorial%20Web%20Page.pdf" TargetMode="External"/><Relationship Id="rId109" Type="http://schemas.openxmlformats.org/officeDocument/2006/relationships/hyperlink" Target="http://accreditation.imperial.edu/docs/2014/follow-up-report/Response_to_Recommendation_8/REC.%208.48%20Budget%20and%20Fiscal%20Planning%20Comm%20minutes%2001-29-14.pdf" TargetMode="External"/><Relationship Id="rId34" Type="http://schemas.openxmlformats.org/officeDocument/2006/relationships/hyperlink" Target="http://accreditation.imperial.edu/docs/2014/follow-up-report/Response_to_Recommendation_1/REC.%201.20%20Educational%20Master%20Planning%20Committee%20Minutes%2010-18-13,%2011-08-13%3b%20Revised%20Planning%20Calendar%20-%20Integrated%20Planning%20and%20Budget%20Calendar,%202014-2015.pdf" TargetMode="External"/><Relationship Id="rId50" Type="http://schemas.openxmlformats.org/officeDocument/2006/relationships/hyperlink" Target="http://accreditation.imperial.edu/docs/2014/follow-up-report/Response_to_Recommendation_1/REC.%201.35%20Bay%20Area%20Community%20College%20Information%20Competency%20Assessment%20Project%20-%20Proficiency%20Exam.pdf" TargetMode="External"/><Relationship Id="rId55" Type="http://schemas.openxmlformats.org/officeDocument/2006/relationships/hyperlink" Target="http://accreditation.imperial.edu/docs/2014/follow-up-report/Response_to_Recommendation_7/REC.%207.02%20MOU%2012-11-08,%20Workload%20and%20Office%20Hours.pdf" TargetMode="External"/><Relationship Id="rId76" Type="http://schemas.openxmlformats.org/officeDocument/2006/relationships/hyperlink" Target="http://accreditation.imperial.edu/docs/2014/follow-up-report/Response_to_Recommendation_8/REC.%208.15%20Resolution%2015884%20Agreement%20with%20Administrators%2010-16-13.pdf" TargetMode="External"/><Relationship Id="rId97" Type="http://schemas.openxmlformats.org/officeDocument/2006/relationships/hyperlink" Target="http://accreditation.imperial.edu/docs/2014/follow-up-report/Response_to_Recommendation_8/REC.%208.36%20Resolution%2015554%20Compensation%20Philosophy%2012-12-12.pdf" TargetMode="External"/><Relationship Id="rId104" Type="http://schemas.openxmlformats.org/officeDocument/2006/relationships/hyperlink" Target="http://accreditation.imperial.edu/docs/2014/follow-up-report/Response_to_Recommendation_8/REC.%208.43%20Enrollment%20Management%20Plan.pdf" TargetMode="External"/><Relationship Id="rId7" Type="http://schemas.openxmlformats.org/officeDocument/2006/relationships/hyperlink" Target="http://accreditation.imperial.edu/docs/2014/follow-up-report/Report_Preparation/RP%201.07%20Email%20-%20Follow-Up%20Report%20Evidence%20Repository%2012-03-13.pdf" TargetMode="External"/><Relationship Id="rId71" Type="http://schemas.openxmlformats.org/officeDocument/2006/relationships/hyperlink" Target="http://accreditation.imperial.edu/docs/2014/follow-up-report/Response_to_Recommendation_8/REC.%208.10%20Resolution%2015438%20CTA%20Agreement%208-7-12.pdf" TargetMode="External"/><Relationship Id="rId92" Type="http://schemas.openxmlformats.org/officeDocument/2006/relationships/hyperlink" Target="http://accreditation.imperial.edu/docs/2014/follow-up-report/Response_to_Recommendation_8/REC.%208.31%20BFPC%20Budget%20Enhancement%20Evaluation%20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6B03-B340-4B33-A2D4-3E336CE7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9410</Words>
  <Characters>53639</Characters>
  <Application>Microsoft Office Word</Application>
  <DocSecurity>8</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Imperial Valley College</Company>
  <LinksUpToDate>false</LinksUpToDate>
  <CharactersWithSpaces>62924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Linda Amidon</cp:lastModifiedBy>
  <cp:revision>2</cp:revision>
  <cp:lastPrinted>2014-03-03T21:38:00Z</cp:lastPrinted>
  <dcterms:created xsi:type="dcterms:W3CDTF">2014-03-11T22:44:00Z</dcterms:created>
  <dcterms:modified xsi:type="dcterms:W3CDTF">2014-03-11T22:44:00Z</dcterms:modified>
</cp:coreProperties>
</file>