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76278" w14:textId="77777777" w:rsidR="009C6747" w:rsidRDefault="009C6747" w:rsidP="009C6747">
      <w:pPr>
        <w:rPr>
          <w:rFonts w:ascii="Times New Roman" w:hAnsi="Times New Roman" w:cs="Times New Roman"/>
          <w:b/>
          <w:color w:val="FF0000"/>
          <w:sz w:val="32"/>
          <w:szCs w:val="32"/>
        </w:rPr>
      </w:pPr>
      <w:r>
        <w:rPr>
          <w:rFonts w:ascii="Times New Roman" w:hAnsi="Times New Roman" w:cs="Times New Roman"/>
          <w:b/>
          <w:noProof/>
          <w:color w:val="FF0000"/>
          <w:sz w:val="32"/>
          <w:szCs w:val="32"/>
        </w:rPr>
        <w:drawing>
          <wp:anchor distT="0" distB="0" distL="114300" distR="114300" simplePos="0" relativeHeight="251658240" behindDoc="1" locked="0" layoutInCell="1" allowOverlap="1" wp14:anchorId="7430B987" wp14:editId="1D103041">
            <wp:simplePos x="0" y="0"/>
            <wp:positionH relativeFrom="margin">
              <wp:align>left</wp:align>
            </wp:positionH>
            <wp:positionV relativeFrom="paragraph">
              <wp:posOffset>0</wp:posOffset>
            </wp:positionV>
            <wp:extent cx="1275451" cy="990600"/>
            <wp:effectExtent l="19050" t="0" r="20320" b="304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M IVC Logo-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451" cy="990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sz w:val="32"/>
          <w:szCs w:val="32"/>
        </w:rPr>
        <w:t xml:space="preserve">                      </w:t>
      </w:r>
    </w:p>
    <w:p w14:paraId="07986D2F" w14:textId="66C1CAB1" w:rsidR="00DC7C35" w:rsidRPr="00CC373F" w:rsidRDefault="009C6747" w:rsidP="009C6747">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w:t>
      </w:r>
      <w:r w:rsidR="00CC373F" w:rsidRPr="00CC373F">
        <w:rPr>
          <w:rFonts w:ascii="Times New Roman" w:hAnsi="Times New Roman" w:cs="Times New Roman"/>
          <w:b/>
          <w:color w:val="FF0000"/>
          <w:sz w:val="32"/>
          <w:szCs w:val="32"/>
        </w:rPr>
        <w:t>Articulation Process | Frequently Asked Questions (</w:t>
      </w:r>
      <w:r w:rsidR="00DC7C35" w:rsidRPr="00CC373F">
        <w:rPr>
          <w:rFonts w:ascii="Times New Roman" w:hAnsi="Times New Roman" w:cs="Times New Roman"/>
          <w:b/>
          <w:color w:val="FF0000"/>
          <w:sz w:val="32"/>
          <w:szCs w:val="32"/>
        </w:rPr>
        <w:t>FAQ’</w:t>
      </w:r>
      <w:r w:rsidR="00CC373F" w:rsidRPr="00CC373F">
        <w:rPr>
          <w:rFonts w:ascii="Times New Roman" w:hAnsi="Times New Roman" w:cs="Times New Roman"/>
          <w:b/>
          <w:color w:val="FF0000"/>
          <w:sz w:val="32"/>
          <w:szCs w:val="32"/>
        </w:rPr>
        <w:t>s)</w:t>
      </w:r>
    </w:p>
    <w:p w14:paraId="6BB051C0" w14:textId="13B62435" w:rsidR="00DC7C35" w:rsidRDefault="00DC7C35" w:rsidP="00DC7C35">
      <w:pPr>
        <w:jc w:val="center"/>
        <w:rPr>
          <w:rFonts w:ascii="Times New Roman" w:hAnsi="Times New Roman" w:cs="Times New Roman"/>
          <w:b/>
        </w:rPr>
      </w:pPr>
    </w:p>
    <w:p w14:paraId="4D97C3E5" w14:textId="5242FC56" w:rsidR="009C6747" w:rsidRDefault="009C6747" w:rsidP="00DC7C35">
      <w:pPr>
        <w:jc w:val="center"/>
        <w:rPr>
          <w:rFonts w:ascii="Times New Roman" w:hAnsi="Times New Roman" w:cs="Times New Roman"/>
          <w:b/>
        </w:rPr>
      </w:pPr>
    </w:p>
    <w:p w14:paraId="4F8B2EAE" w14:textId="43A4269B" w:rsidR="006A4D39" w:rsidRDefault="006A4D39" w:rsidP="00535DB4">
      <w:pPr>
        <w:rPr>
          <w:rFonts w:ascii="Times New Roman" w:hAnsi="Times New Roman" w:cs="Times New Roman"/>
          <w:b/>
        </w:rPr>
      </w:pPr>
    </w:p>
    <w:p w14:paraId="1348DE9A" w14:textId="77777777" w:rsidR="00A3745B" w:rsidRDefault="00A3745B" w:rsidP="00D92C8F">
      <w:pPr>
        <w:pStyle w:val="ListParagraph"/>
        <w:numPr>
          <w:ilvl w:val="0"/>
          <w:numId w:val="3"/>
        </w:numPr>
        <w:rPr>
          <w:rFonts w:ascii="Times New Roman" w:hAnsi="Times New Roman" w:cs="Times New Roman"/>
          <w:b/>
        </w:rPr>
      </w:pPr>
      <w:r>
        <w:rPr>
          <w:rFonts w:ascii="Times New Roman" w:hAnsi="Times New Roman" w:cs="Times New Roman"/>
          <w:b/>
        </w:rPr>
        <w:t xml:space="preserve">What is High School Articulation? </w:t>
      </w:r>
    </w:p>
    <w:p w14:paraId="0B69D7F6" w14:textId="1A9D4091" w:rsidR="00535DB4" w:rsidRPr="00A3745B" w:rsidRDefault="00A3745B" w:rsidP="00A3745B">
      <w:pPr>
        <w:ind w:left="360"/>
        <w:rPr>
          <w:rFonts w:ascii="Times New Roman" w:hAnsi="Times New Roman" w:cs="Times New Roman"/>
          <w:b/>
        </w:rPr>
      </w:pPr>
      <w:r>
        <w:rPr>
          <w:rFonts w:ascii="Times New Roman" w:hAnsi="Times New Roman" w:cs="Times New Roman"/>
          <w:b/>
        </w:rPr>
        <w:t xml:space="preserve">A: </w:t>
      </w:r>
      <w:r w:rsidR="009704E9" w:rsidRPr="00420FDA">
        <w:rPr>
          <w:rFonts w:ascii="Times New Roman" w:hAnsi="Times New Roman" w:cs="Times New Roman"/>
        </w:rPr>
        <w:t xml:space="preserve">High school articulation </w:t>
      </w:r>
      <w:r w:rsidR="00AF4916">
        <w:rPr>
          <w:rFonts w:ascii="Times New Roman" w:hAnsi="Times New Roman" w:cs="Times New Roman"/>
        </w:rPr>
        <w:t>means that a class offered</w:t>
      </w:r>
      <w:r w:rsidR="009E404C">
        <w:rPr>
          <w:rFonts w:ascii="Times New Roman" w:hAnsi="Times New Roman" w:cs="Times New Roman"/>
        </w:rPr>
        <w:t xml:space="preserve"> at a high school is equivalent to a class offered at a community college. </w:t>
      </w:r>
      <w:r w:rsidR="009D2AD7">
        <w:rPr>
          <w:rFonts w:ascii="Times New Roman" w:hAnsi="Times New Roman" w:cs="Times New Roman"/>
        </w:rPr>
        <w:t>Imperial Valley College faculty review a high school teacher’s course materials for rigor and course alignment. Then</w:t>
      </w:r>
      <w:r w:rsidR="005311C4">
        <w:rPr>
          <w:rFonts w:ascii="Times New Roman" w:hAnsi="Times New Roman" w:cs="Times New Roman"/>
        </w:rPr>
        <w:t>,</w:t>
      </w:r>
      <w:r w:rsidR="009D2AD7">
        <w:rPr>
          <w:rFonts w:ascii="Times New Roman" w:hAnsi="Times New Roman" w:cs="Times New Roman"/>
        </w:rPr>
        <w:t xml:space="preserve"> an articulation agreement is created </w:t>
      </w:r>
      <w:r w:rsidR="005311C4">
        <w:rPr>
          <w:rFonts w:ascii="Times New Roman" w:hAnsi="Times New Roman" w:cs="Times New Roman"/>
        </w:rPr>
        <w:t xml:space="preserve">and approved. </w:t>
      </w:r>
      <w:r w:rsidR="009E404C">
        <w:rPr>
          <w:rFonts w:ascii="Times New Roman" w:hAnsi="Times New Roman" w:cs="Times New Roman"/>
        </w:rPr>
        <w:t xml:space="preserve">This </w:t>
      </w:r>
      <w:r w:rsidR="009704E9" w:rsidRPr="00420FDA">
        <w:rPr>
          <w:rFonts w:ascii="Times New Roman" w:hAnsi="Times New Roman" w:cs="Times New Roman"/>
        </w:rPr>
        <w:t>a</w:t>
      </w:r>
      <w:r w:rsidR="005C7F2E" w:rsidRPr="00420FDA">
        <w:rPr>
          <w:rFonts w:ascii="Times New Roman" w:hAnsi="Times New Roman" w:cs="Times New Roman"/>
        </w:rPr>
        <w:t>llows students to earn college cr</w:t>
      </w:r>
      <w:r w:rsidR="00A07F2A">
        <w:rPr>
          <w:rFonts w:ascii="Times New Roman" w:hAnsi="Times New Roman" w:cs="Times New Roman"/>
        </w:rPr>
        <w:t xml:space="preserve">edit while still in high school. </w:t>
      </w:r>
      <w:r w:rsidR="005311C4">
        <w:rPr>
          <w:rFonts w:ascii="Times New Roman" w:hAnsi="Times New Roman" w:cs="Times New Roman"/>
        </w:rPr>
        <w:t>Student must complete all Credit by Exam requirements,</w:t>
      </w:r>
      <w:r w:rsidR="00A07F2A">
        <w:rPr>
          <w:rFonts w:ascii="Times New Roman" w:hAnsi="Times New Roman" w:cs="Times New Roman"/>
        </w:rPr>
        <w:t xml:space="preserve"> pass high school articulated course and IVC final exam/project with a “C” or better to earn college credit. </w:t>
      </w:r>
      <w:r w:rsidR="009D2AD7" w:rsidRPr="009D2AD7">
        <w:rPr>
          <w:rFonts w:ascii="Times New Roman" w:hAnsi="Times New Roman" w:cs="Times New Roman"/>
        </w:rPr>
        <w:t>IVC f</w:t>
      </w:r>
      <w:r w:rsidR="00A07F2A" w:rsidRPr="009D2AD7">
        <w:rPr>
          <w:rFonts w:ascii="Times New Roman" w:hAnsi="Times New Roman" w:cs="Times New Roman"/>
        </w:rPr>
        <w:t>in</w:t>
      </w:r>
      <w:r w:rsidR="001C4B2C" w:rsidRPr="009D2AD7">
        <w:rPr>
          <w:rFonts w:ascii="Times New Roman" w:hAnsi="Times New Roman" w:cs="Times New Roman"/>
        </w:rPr>
        <w:t>al exam/project</w:t>
      </w:r>
      <w:r w:rsidR="009D31FD" w:rsidRPr="009D2AD7">
        <w:rPr>
          <w:rFonts w:ascii="Times New Roman" w:hAnsi="Times New Roman" w:cs="Times New Roman"/>
        </w:rPr>
        <w:t xml:space="preserve"> grade result</w:t>
      </w:r>
      <w:r w:rsidR="00DC5452" w:rsidRPr="009D2AD7">
        <w:rPr>
          <w:rFonts w:ascii="Times New Roman" w:hAnsi="Times New Roman" w:cs="Times New Roman"/>
        </w:rPr>
        <w:t>s in a permanent college credit</w:t>
      </w:r>
      <w:r w:rsidR="00D92C8F" w:rsidRPr="009D2AD7">
        <w:rPr>
          <w:rFonts w:ascii="Times New Roman" w:hAnsi="Times New Roman" w:cs="Times New Roman"/>
        </w:rPr>
        <w:t>.</w:t>
      </w:r>
      <w:r w:rsidR="00D92C8F" w:rsidRPr="00A3745B">
        <w:rPr>
          <w:rFonts w:ascii="Times New Roman" w:hAnsi="Times New Roman" w:cs="Times New Roman"/>
        </w:rPr>
        <w:t xml:space="preserve"> </w:t>
      </w:r>
      <w:r w:rsidR="002C350F">
        <w:rPr>
          <w:rFonts w:ascii="Times New Roman" w:hAnsi="Times New Roman" w:cs="Times New Roman"/>
        </w:rPr>
        <w:t>It’s free,</w:t>
      </w:r>
      <w:r w:rsidR="001C4B2C">
        <w:rPr>
          <w:rFonts w:ascii="Times New Roman" w:hAnsi="Times New Roman" w:cs="Times New Roman"/>
        </w:rPr>
        <w:t xml:space="preserve"> regardless of income; </w:t>
      </w:r>
      <w:r w:rsidR="002C350F">
        <w:rPr>
          <w:rFonts w:ascii="Times New Roman" w:hAnsi="Times New Roman" w:cs="Times New Roman"/>
        </w:rPr>
        <w:t xml:space="preserve">no tuition, textbooks or other fees are applied. </w:t>
      </w:r>
    </w:p>
    <w:p w14:paraId="67AA9D72" w14:textId="77777777" w:rsidR="00D92C8F" w:rsidRPr="00D92C8F" w:rsidRDefault="00D92C8F" w:rsidP="00D92C8F">
      <w:pPr>
        <w:pStyle w:val="ListParagraph"/>
        <w:rPr>
          <w:rFonts w:ascii="Times New Roman" w:hAnsi="Times New Roman" w:cs="Times New Roman"/>
          <w:b/>
        </w:rPr>
      </w:pPr>
    </w:p>
    <w:p w14:paraId="38A45B97" w14:textId="29BD7227" w:rsidR="00DC7C35" w:rsidRPr="00C417B3" w:rsidRDefault="00DC7C35" w:rsidP="009C6747">
      <w:pPr>
        <w:pStyle w:val="ListParagraph"/>
        <w:numPr>
          <w:ilvl w:val="0"/>
          <w:numId w:val="3"/>
        </w:numPr>
        <w:rPr>
          <w:rFonts w:ascii="Times New Roman" w:hAnsi="Times New Roman" w:cs="Times New Roman"/>
          <w:b/>
        </w:rPr>
      </w:pPr>
      <w:r w:rsidRPr="00C417B3">
        <w:rPr>
          <w:rFonts w:ascii="Times New Roman" w:hAnsi="Times New Roman" w:cs="Times New Roman"/>
          <w:b/>
        </w:rPr>
        <w:t>I don’t want to major in this subject, can I use this credit for something else?</w:t>
      </w:r>
    </w:p>
    <w:p w14:paraId="46283443" w14:textId="281726CA" w:rsidR="00DC7C35" w:rsidRPr="00C417B3" w:rsidRDefault="00DC7C35" w:rsidP="009C6747">
      <w:pPr>
        <w:ind w:left="360"/>
        <w:rPr>
          <w:rFonts w:ascii="Times New Roman" w:hAnsi="Times New Roman" w:cs="Times New Roman"/>
        </w:rPr>
      </w:pPr>
      <w:r w:rsidRPr="00C417B3">
        <w:rPr>
          <w:rFonts w:ascii="Times New Roman" w:hAnsi="Times New Roman" w:cs="Times New Roman"/>
          <w:b/>
        </w:rPr>
        <w:t>A:</w:t>
      </w:r>
      <w:r w:rsidR="005F6FA8">
        <w:rPr>
          <w:rFonts w:ascii="Times New Roman" w:hAnsi="Times New Roman" w:cs="Times New Roman"/>
        </w:rPr>
        <w:t xml:space="preserve"> </w:t>
      </w:r>
      <w:r w:rsidR="005F6FA8" w:rsidRPr="00BA6641">
        <w:rPr>
          <w:rFonts w:ascii="Times New Roman" w:hAnsi="Times New Roman" w:cs="Times New Roman"/>
        </w:rPr>
        <w:t>Yes</w:t>
      </w:r>
      <w:r w:rsidR="00BA6641">
        <w:rPr>
          <w:rFonts w:ascii="Times New Roman" w:hAnsi="Times New Roman" w:cs="Times New Roman"/>
        </w:rPr>
        <w:t>.</w:t>
      </w:r>
      <w:r w:rsidR="005F6FA8">
        <w:rPr>
          <w:rFonts w:ascii="Times New Roman" w:hAnsi="Times New Roman" w:cs="Times New Roman"/>
        </w:rPr>
        <w:t xml:space="preserve"> I</w:t>
      </w:r>
      <w:r w:rsidRPr="00C417B3">
        <w:rPr>
          <w:rFonts w:ascii="Times New Roman" w:hAnsi="Times New Roman" w:cs="Times New Roman"/>
        </w:rPr>
        <w:t xml:space="preserve">n addition to applying articulated credit toward a CTE certificate, many classes can be used to meet general education requirements, units needed for Associate Degree, and/or transfer to a four-year college. </w:t>
      </w:r>
    </w:p>
    <w:p w14:paraId="0614F469" w14:textId="77777777" w:rsidR="00B05711" w:rsidRPr="00C417B3" w:rsidRDefault="00B05711" w:rsidP="00DC7C35">
      <w:pPr>
        <w:rPr>
          <w:rFonts w:ascii="Times New Roman" w:hAnsi="Times New Roman" w:cs="Times New Roman"/>
        </w:rPr>
      </w:pPr>
    </w:p>
    <w:p w14:paraId="105BCA1A" w14:textId="46010F70" w:rsidR="00DC7C35" w:rsidRPr="00C417B3" w:rsidRDefault="00DC7C35" w:rsidP="009C6747">
      <w:pPr>
        <w:pStyle w:val="ListParagraph"/>
        <w:numPr>
          <w:ilvl w:val="0"/>
          <w:numId w:val="3"/>
        </w:numPr>
        <w:rPr>
          <w:rFonts w:ascii="Times New Roman" w:hAnsi="Times New Roman" w:cs="Times New Roman"/>
          <w:b/>
        </w:rPr>
      </w:pPr>
      <w:r w:rsidRPr="00C417B3">
        <w:rPr>
          <w:rFonts w:ascii="Times New Roman" w:hAnsi="Times New Roman" w:cs="Times New Roman"/>
          <w:b/>
        </w:rPr>
        <w:t>I plan on attending another community college after high school. Can I use these credits there?</w:t>
      </w:r>
    </w:p>
    <w:p w14:paraId="6893DCBC" w14:textId="77777777" w:rsidR="00D4699C" w:rsidRDefault="00DC7C35" w:rsidP="00D4699C">
      <w:pPr>
        <w:spacing w:after="0"/>
        <w:ind w:left="360"/>
        <w:rPr>
          <w:rFonts w:ascii="Times New Roman" w:hAnsi="Times New Roman" w:cs="Times New Roman"/>
        </w:rPr>
      </w:pPr>
      <w:r w:rsidRPr="00C417B3">
        <w:rPr>
          <w:rFonts w:ascii="Times New Roman" w:hAnsi="Times New Roman" w:cs="Times New Roman"/>
          <w:b/>
        </w:rPr>
        <w:t xml:space="preserve">A: </w:t>
      </w:r>
      <w:r w:rsidR="00876207">
        <w:rPr>
          <w:rFonts w:ascii="Times New Roman" w:hAnsi="Times New Roman" w:cs="Times New Roman"/>
        </w:rPr>
        <w:t>Yes. However,</w:t>
      </w:r>
      <w:r w:rsidR="005F1F64" w:rsidRPr="00C417B3">
        <w:rPr>
          <w:rFonts w:ascii="Times New Roman" w:hAnsi="Times New Roman" w:cs="Times New Roman"/>
        </w:rPr>
        <w:t xml:space="preserve"> each college is different and may have different requirements, so you will want to check with the college you are attending to find out how you can use your articulation credit.</w:t>
      </w:r>
    </w:p>
    <w:p w14:paraId="31BA23A7" w14:textId="44EA38DA" w:rsidR="00DC7C35" w:rsidRPr="00D4699C" w:rsidRDefault="005F1F64" w:rsidP="00D4699C">
      <w:pPr>
        <w:spacing w:after="0"/>
        <w:ind w:left="360"/>
        <w:rPr>
          <w:rFonts w:ascii="Times New Roman" w:hAnsi="Times New Roman" w:cs="Times New Roman"/>
        </w:rPr>
      </w:pPr>
      <w:r w:rsidRPr="00C417B3">
        <w:rPr>
          <w:rFonts w:ascii="Times New Roman" w:hAnsi="Times New Roman" w:cs="Times New Roman"/>
        </w:rPr>
        <w:t xml:space="preserve"> </w:t>
      </w:r>
      <w:r w:rsidRPr="00C417B3">
        <w:rPr>
          <w:rFonts w:ascii="Times New Roman" w:hAnsi="Times New Roman" w:cs="Times New Roman"/>
          <w:b/>
          <w:u w:val="single"/>
        </w:rPr>
        <w:t>Note:</w:t>
      </w:r>
      <w:r w:rsidRPr="00D4699C">
        <w:rPr>
          <w:rFonts w:ascii="Times New Roman" w:hAnsi="Times New Roman" w:cs="Times New Roman"/>
        </w:rPr>
        <w:t xml:space="preserve"> You will need to request your offi</w:t>
      </w:r>
      <w:r w:rsidR="00E17EE9" w:rsidRPr="00D4699C">
        <w:rPr>
          <w:rFonts w:ascii="Times New Roman" w:hAnsi="Times New Roman" w:cs="Times New Roman"/>
        </w:rPr>
        <w:t>cial transcript from Imperial Valley College</w:t>
      </w:r>
      <w:r w:rsidRPr="00D4699C">
        <w:rPr>
          <w:rFonts w:ascii="Times New Roman" w:hAnsi="Times New Roman" w:cs="Times New Roman"/>
        </w:rPr>
        <w:t xml:space="preserve">, and have them send it to your college of choice so that they may review your college coursework to determine how those credits can be used at their institution. </w:t>
      </w:r>
    </w:p>
    <w:p w14:paraId="771D5158" w14:textId="77777777" w:rsidR="00B05711" w:rsidRPr="00C417B3" w:rsidRDefault="00B05711" w:rsidP="00DC7C35">
      <w:pPr>
        <w:rPr>
          <w:rFonts w:ascii="Times New Roman" w:hAnsi="Times New Roman" w:cs="Times New Roman"/>
          <w:b/>
          <w:u w:val="single"/>
        </w:rPr>
      </w:pPr>
    </w:p>
    <w:p w14:paraId="288DAAAB" w14:textId="137F76CB" w:rsidR="005F1F64" w:rsidRPr="00C417B3" w:rsidRDefault="005F1F64" w:rsidP="009C6747">
      <w:pPr>
        <w:pStyle w:val="ListParagraph"/>
        <w:numPr>
          <w:ilvl w:val="0"/>
          <w:numId w:val="3"/>
        </w:numPr>
        <w:rPr>
          <w:rFonts w:ascii="Times New Roman" w:hAnsi="Times New Roman" w:cs="Times New Roman"/>
          <w:b/>
        </w:rPr>
      </w:pPr>
      <w:r w:rsidRPr="00C417B3">
        <w:rPr>
          <w:rFonts w:ascii="Times New Roman" w:hAnsi="Times New Roman" w:cs="Times New Roman"/>
          <w:b/>
        </w:rPr>
        <w:t>I am going straight to a four-year college after high school. Can I use these credits there?</w:t>
      </w:r>
    </w:p>
    <w:p w14:paraId="501583E7" w14:textId="5A855B7F" w:rsidR="00C86060" w:rsidRPr="00110DC6" w:rsidRDefault="005F1F64" w:rsidP="00C86060">
      <w:pPr>
        <w:widowControl w:val="0"/>
        <w:autoSpaceDE w:val="0"/>
        <w:autoSpaceDN w:val="0"/>
        <w:adjustRightInd w:val="0"/>
        <w:spacing w:after="0" w:line="240" w:lineRule="auto"/>
        <w:ind w:left="360"/>
        <w:rPr>
          <w:rFonts w:ascii="Times New Roman" w:hAnsi="Times New Roman" w:cs="Times New Roman"/>
          <w:b/>
          <w:highlight w:val="yellow"/>
        </w:rPr>
      </w:pPr>
      <w:r w:rsidRPr="00C417B3">
        <w:rPr>
          <w:rFonts w:ascii="Times New Roman" w:hAnsi="Times New Roman" w:cs="Times New Roman"/>
          <w:b/>
        </w:rPr>
        <w:t xml:space="preserve">A: </w:t>
      </w:r>
      <w:r w:rsidR="00C86060" w:rsidRPr="00110DC6">
        <w:rPr>
          <w:rFonts w:ascii="Times New Roman" w:hAnsi="Times New Roman" w:cs="Times New Roman"/>
        </w:rPr>
        <w:t>Imperial Valley College creates a permanent record that must be reported to any college you apply in the future</w:t>
      </w:r>
      <w:r w:rsidR="005A41EA" w:rsidRPr="00110DC6">
        <w:rPr>
          <w:rFonts w:ascii="Times New Roman" w:hAnsi="Times New Roman" w:cs="Times New Roman"/>
        </w:rPr>
        <w:t xml:space="preserve"> if it is transferable course</w:t>
      </w:r>
      <w:r w:rsidR="00C86060" w:rsidRPr="00110DC6">
        <w:rPr>
          <w:rFonts w:ascii="Times New Roman" w:hAnsi="Times New Roman" w:cs="Times New Roman"/>
        </w:rPr>
        <w:t>.</w:t>
      </w:r>
      <w:r w:rsidR="005A41EA" w:rsidRPr="00110DC6">
        <w:rPr>
          <w:rFonts w:ascii="Times New Roman" w:hAnsi="Times New Roman" w:cs="Times New Roman"/>
        </w:rPr>
        <w:t xml:space="preserve"> Articulated course must be reported on your College admissions application (</w:t>
      </w:r>
      <w:r w:rsidR="005A41EA" w:rsidRPr="0058655A">
        <w:rPr>
          <w:rFonts w:ascii="Times New Roman" w:hAnsi="Times New Roman" w:cs="Times New Roman"/>
          <w:u w:val="single"/>
        </w:rPr>
        <w:t>will be entered as PLANNING</w:t>
      </w:r>
      <w:r w:rsidR="005A41EA" w:rsidRPr="00110DC6">
        <w:rPr>
          <w:rFonts w:ascii="Times New Roman" w:hAnsi="Times New Roman" w:cs="Times New Roman"/>
        </w:rPr>
        <w:t>)</w:t>
      </w:r>
      <w:r w:rsidR="00110DC6" w:rsidRPr="00110DC6">
        <w:rPr>
          <w:rFonts w:ascii="Times New Roman" w:hAnsi="Times New Roman" w:cs="Times New Roman"/>
        </w:rPr>
        <w:t xml:space="preserve"> during the Fall Semester of your senior year</w:t>
      </w:r>
      <w:r w:rsidR="005A41EA" w:rsidRPr="00110DC6">
        <w:rPr>
          <w:rFonts w:ascii="Times New Roman" w:hAnsi="Times New Roman" w:cs="Times New Roman"/>
        </w:rPr>
        <w:t xml:space="preserve">. </w:t>
      </w:r>
      <w:r w:rsidR="00C86060" w:rsidRPr="00110DC6">
        <w:rPr>
          <w:rFonts w:ascii="Times New Roman" w:hAnsi="Times New Roman" w:cs="Times New Roman"/>
        </w:rPr>
        <w:t xml:space="preserve"> </w:t>
      </w:r>
    </w:p>
    <w:p w14:paraId="7A905150" w14:textId="77777777" w:rsidR="00D4699C" w:rsidRDefault="005F1F64" w:rsidP="00D4699C">
      <w:pPr>
        <w:spacing w:after="0"/>
        <w:ind w:left="360"/>
        <w:rPr>
          <w:rFonts w:ascii="Times New Roman" w:hAnsi="Times New Roman" w:cs="Times New Roman"/>
        </w:rPr>
      </w:pPr>
      <w:r w:rsidRPr="00C417B3">
        <w:rPr>
          <w:rFonts w:ascii="Times New Roman" w:hAnsi="Times New Roman" w:cs="Times New Roman"/>
        </w:rPr>
        <w:t>It is always up to the receiving college whether to allow outside credit. Generally, articulated credit can be used to meet general education requirements, elective credits, and/or units needed for a major at a four-year</w:t>
      </w:r>
      <w:r w:rsidR="004545AF">
        <w:rPr>
          <w:rFonts w:ascii="Times New Roman" w:hAnsi="Times New Roman" w:cs="Times New Roman"/>
        </w:rPr>
        <w:t xml:space="preserve"> college</w:t>
      </w:r>
      <w:r w:rsidR="00CC373F" w:rsidRPr="00C417B3">
        <w:rPr>
          <w:rFonts w:ascii="Times New Roman" w:hAnsi="Times New Roman" w:cs="Times New Roman"/>
        </w:rPr>
        <w:t xml:space="preserve">. </w:t>
      </w:r>
    </w:p>
    <w:p w14:paraId="1691906F" w14:textId="37A2C5F0" w:rsidR="00CC373F" w:rsidRPr="00D4699C" w:rsidRDefault="00CC373F" w:rsidP="00D4699C">
      <w:pPr>
        <w:spacing w:after="0"/>
        <w:ind w:left="360"/>
        <w:rPr>
          <w:rFonts w:ascii="Times New Roman" w:hAnsi="Times New Roman" w:cs="Times New Roman"/>
        </w:rPr>
      </w:pPr>
      <w:r w:rsidRPr="00D4699C">
        <w:rPr>
          <w:rFonts w:ascii="Times New Roman" w:hAnsi="Times New Roman" w:cs="Times New Roman"/>
          <w:b/>
          <w:u w:val="single"/>
        </w:rPr>
        <w:t>Note:</w:t>
      </w:r>
      <w:r w:rsidRPr="00D4699C">
        <w:rPr>
          <w:rFonts w:ascii="Times New Roman" w:hAnsi="Times New Roman" w:cs="Times New Roman"/>
          <w:b/>
        </w:rPr>
        <w:t xml:space="preserve"> </w:t>
      </w:r>
      <w:r w:rsidRPr="00D4699C">
        <w:rPr>
          <w:rFonts w:ascii="Times New Roman" w:hAnsi="Times New Roman" w:cs="Times New Roman"/>
        </w:rPr>
        <w:t xml:space="preserve">You will need to request your official transcript from </w:t>
      </w:r>
      <w:r w:rsidR="00E17EE9" w:rsidRPr="00D4699C">
        <w:rPr>
          <w:rFonts w:ascii="Times New Roman" w:hAnsi="Times New Roman" w:cs="Times New Roman"/>
        </w:rPr>
        <w:t>Imperial Valley College</w:t>
      </w:r>
      <w:r w:rsidRPr="00D4699C">
        <w:rPr>
          <w:rFonts w:ascii="Times New Roman" w:hAnsi="Times New Roman" w:cs="Times New Roman"/>
        </w:rPr>
        <w:t xml:space="preserve">, and have them send it to your college of choice so that they may review your college coursework to determine how those credits can be used at their institution. </w:t>
      </w:r>
    </w:p>
    <w:p w14:paraId="637D7D4C" w14:textId="77777777" w:rsidR="00CC373F" w:rsidRPr="00C417B3" w:rsidRDefault="00CC373F" w:rsidP="00DC7C35">
      <w:pPr>
        <w:rPr>
          <w:rFonts w:ascii="Times New Roman" w:hAnsi="Times New Roman" w:cs="Times New Roman"/>
        </w:rPr>
      </w:pPr>
    </w:p>
    <w:p w14:paraId="143C60BB" w14:textId="1AE9CA2C" w:rsidR="00CC373F" w:rsidRPr="00C417B3" w:rsidRDefault="00CC373F" w:rsidP="009C6747">
      <w:pPr>
        <w:pStyle w:val="ListParagraph"/>
        <w:numPr>
          <w:ilvl w:val="0"/>
          <w:numId w:val="3"/>
        </w:numPr>
        <w:rPr>
          <w:rFonts w:ascii="Times New Roman" w:hAnsi="Times New Roman" w:cs="Times New Roman"/>
          <w:b/>
        </w:rPr>
      </w:pPr>
      <w:r w:rsidRPr="00C417B3">
        <w:rPr>
          <w:rFonts w:ascii="Times New Roman" w:hAnsi="Times New Roman" w:cs="Times New Roman"/>
          <w:b/>
        </w:rPr>
        <w:t>What if I don’</w:t>
      </w:r>
      <w:r w:rsidR="00BA6641">
        <w:rPr>
          <w:rFonts w:ascii="Times New Roman" w:hAnsi="Times New Roman" w:cs="Times New Roman"/>
          <w:b/>
        </w:rPr>
        <w:t>t pass my high school course and/or IVC final exam/project</w:t>
      </w:r>
      <w:r w:rsidRPr="00C417B3">
        <w:rPr>
          <w:rFonts w:ascii="Times New Roman" w:hAnsi="Times New Roman" w:cs="Times New Roman"/>
          <w:b/>
        </w:rPr>
        <w:t>?</w:t>
      </w:r>
    </w:p>
    <w:p w14:paraId="4F07AB4C" w14:textId="77777777" w:rsidR="00EA2DD9" w:rsidRDefault="00CC373F" w:rsidP="00E5064A">
      <w:pPr>
        <w:ind w:left="360"/>
        <w:rPr>
          <w:rFonts w:ascii="Times New Roman" w:hAnsi="Times New Roman" w:cs="Times New Roman"/>
        </w:rPr>
      </w:pPr>
      <w:r w:rsidRPr="00C417B3">
        <w:rPr>
          <w:rFonts w:ascii="Times New Roman" w:hAnsi="Times New Roman" w:cs="Times New Roman"/>
          <w:b/>
        </w:rPr>
        <w:t xml:space="preserve">A: </w:t>
      </w:r>
      <w:r w:rsidRPr="00C417B3">
        <w:rPr>
          <w:rFonts w:ascii="Times New Roman" w:hAnsi="Times New Roman" w:cs="Times New Roman"/>
        </w:rPr>
        <w:t xml:space="preserve">If you do not pass your </w:t>
      </w:r>
      <w:r w:rsidR="00BA6641">
        <w:rPr>
          <w:rFonts w:ascii="Times New Roman" w:hAnsi="Times New Roman" w:cs="Times New Roman"/>
        </w:rPr>
        <w:t>high school course and</w:t>
      </w:r>
      <w:r w:rsidR="00B8732D">
        <w:rPr>
          <w:rFonts w:ascii="Times New Roman" w:hAnsi="Times New Roman" w:cs="Times New Roman"/>
        </w:rPr>
        <w:t>/or</w:t>
      </w:r>
      <w:r w:rsidR="00BA6641">
        <w:rPr>
          <w:rFonts w:ascii="Times New Roman" w:hAnsi="Times New Roman" w:cs="Times New Roman"/>
        </w:rPr>
        <w:t xml:space="preserve"> IVC exam/project </w:t>
      </w:r>
      <w:r w:rsidRPr="00C417B3">
        <w:rPr>
          <w:rFonts w:ascii="Times New Roman" w:hAnsi="Times New Roman" w:cs="Times New Roman"/>
        </w:rPr>
        <w:t xml:space="preserve">with the minimum grade requirement, no college record will be generated, therefore the course will </w:t>
      </w:r>
      <w:r w:rsidRPr="00C417B3">
        <w:rPr>
          <w:rFonts w:ascii="Times New Roman" w:hAnsi="Times New Roman" w:cs="Times New Roman"/>
          <w:b/>
        </w:rPr>
        <w:t xml:space="preserve">NOT </w:t>
      </w:r>
      <w:r w:rsidRPr="00C417B3">
        <w:rPr>
          <w:rFonts w:ascii="Times New Roman" w:hAnsi="Times New Roman" w:cs="Times New Roman"/>
        </w:rPr>
        <w:t xml:space="preserve">be listed on a college transcript. It will be </w:t>
      </w:r>
      <w:r w:rsidR="00EA2DD9" w:rsidRPr="00C417B3">
        <w:rPr>
          <w:rFonts w:ascii="Times New Roman" w:hAnsi="Times New Roman" w:cs="Times New Roman"/>
        </w:rPr>
        <w:t>as if</w:t>
      </w:r>
      <w:r w:rsidRPr="00C417B3">
        <w:rPr>
          <w:rFonts w:ascii="Times New Roman" w:hAnsi="Times New Roman" w:cs="Times New Roman"/>
        </w:rPr>
        <w:t xml:space="preserve"> you never took the college </w:t>
      </w:r>
      <w:r w:rsidR="0049078A">
        <w:rPr>
          <w:rFonts w:ascii="Times New Roman" w:hAnsi="Times New Roman" w:cs="Times New Roman"/>
        </w:rPr>
        <w:t>course.</w:t>
      </w:r>
      <w:r w:rsidR="00EA2DD9">
        <w:rPr>
          <w:rFonts w:ascii="Times New Roman" w:hAnsi="Times New Roman" w:cs="Times New Roman"/>
        </w:rPr>
        <w:t xml:space="preserve"> </w:t>
      </w:r>
    </w:p>
    <w:p w14:paraId="2EE0793D" w14:textId="6744A1FF" w:rsidR="0095775D" w:rsidRDefault="0054484F" w:rsidP="00E5064A">
      <w:pPr>
        <w:ind w:left="360"/>
        <w:rPr>
          <w:rFonts w:ascii="Times New Roman" w:hAnsi="Times New Roman" w:cs="Times New Roman"/>
          <w:b/>
        </w:rPr>
      </w:pPr>
      <w:r w:rsidRPr="0054484F">
        <w:rPr>
          <w:rFonts w:ascii="Times New Roman" w:hAnsi="Times New Roman" w:cs="Times New Roman"/>
          <w:b/>
        </w:rPr>
        <w:t>Wh</w:t>
      </w:r>
      <w:r w:rsidR="0095775D">
        <w:rPr>
          <w:rFonts w:ascii="Times New Roman" w:hAnsi="Times New Roman" w:cs="Times New Roman"/>
          <w:b/>
        </w:rPr>
        <w:t>en will I be awarded the credit?</w:t>
      </w:r>
    </w:p>
    <w:p w14:paraId="26515B8A" w14:textId="1D837E72" w:rsidR="008247E2" w:rsidRPr="00E5064A" w:rsidRDefault="0095775D" w:rsidP="00E5064A">
      <w:pPr>
        <w:ind w:left="360"/>
        <w:rPr>
          <w:rFonts w:ascii="Times New Roman" w:hAnsi="Times New Roman" w:cs="Times New Roman"/>
        </w:rPr>
      </w:pPr>
      <w:r>
        <w:rPr>
          <w:rFonts w:ascii="Times New Roman" w:hAnsi="Times New Roman" w:cs="Times New Roman"/>
          <w:b/>
        </w:rPr>
        <w:t xml:space="preserve">A: </w:t>
      </w:r>
      <w:r w:rsidRPr="0095775D">
        <w:rPr>
          <w:rFonts w:ascii="Times New Roman" w:hAnsi="Times New Roman" w:cs="Times New Roman"/>
        </w:rPr>
        <w:t>College credit will be posted on the Imperial Valley College transcript by September following the complet</w:t>
      </w:r>
      <w:r w:rsidR="00E5064A">
        <w:rPr>
          <w:rFonts w:ascii="Times New Roman" w:hAnsi="Times New Roman" w:cs="Times New Roman"/>
        </w:rPr>
        <w:t>ion of your high school course.</w:t>
      </w:r>
    </w:p>
    <w:p w14:paraId="5715866B" w14:textId="77777777" w:rsidR="000870F2" w:rsidRPr="000870F2" w:rsidRDefault="008247E2" w:rsidP="00412DBD">
      <w:pPr>
        <w:pStyle w:val="ListParagraph"/>
        <w:numPr>
          <w:ilvl w:val="0"/>
          <w:numId w:val="7"/>
        </w:numPr>
        <w:rPr>
          <w:rFonts w:ascii="Times New Roman" w:hAnsi="Times New Roman" w:cs="Times New Roman"/>
        </w:rPr>
      </w:pPr>
      <w:r w:rsidRPr="000870F2">
        <w:rPr>
          <w:rFonts w:ascii="Times New Roman" w:hAnsi="Times New Roman" w:cs="Times New Roman"/>
          <w:b/>
        </w:rPr>
        <w:lastRenderedPageBreak/>
        <w:t xml:space="preserve">What if I don’t want the college credit? </w:t>
      </w:r>
    </w:p>
    <w:p w14:paraId="3ABD4EB0" w14:textId="77777777" w:rsidR="000870F2" w:rsidRDefault="000870F2" w:rsidP="000870F2">
      <w:pPr>
        <w:pStyle w:val="ListParagraph"/>
        <w:ind w:left="360"/>
        <w:rPr>
          <w:rFonts w:ascii="Times New Roman" w:hAnsi="Times New Roman" w:cs="Times New Roman"/>
          <w:b/>
          <w:highlight w:val="yellow"/>
        </w:rPr>
      </w:pPr>
    </w:p>
    <w:p w14:paraId="464E7C75" w14:textId="54D2C3AF" w:rsidR="000870F2" w:rsidRDefault="008247E2" w:rsidP="000870F2">
      <w:pPr>
        <w:pStyle w:val="ListParagraph"/>
        <w:ind w:left="360"/>
        <w:rPr>
          <w:rFonts w:ascii="Times New Roman" w:hAnsi="Times New Roman" w:cs="Times New Roman"/>
        </w:rPr>
      </w:pPr>
      <w:r w:rsidRPr="000870F2">
        <w:rPr>
          <w:rFonts w:ascii="Times New Roman" w:hAnsi="Times New Roman" w:cs="Times New Roman"/>
          <w:b/>
        </w:rPr>
        <w:t xml:space="preserve">A: </w:t>
      </w:r>
      <w:r w:rsidRPr="000870F2">
        <w:rPr>
          <w:rFonts w:ascii="Times New Roman" w:hAnsi="Times New Roman" w:cs="Times New Roman"/>
        </w:rPr>
        <w:t xml:space="preserve">Yes. You can </w:t>
      </w:r>
      <w:r w:rsidR="00527EBA" w:rsidRPr="000870F2">
        <w:rPr>
          <w:rFonts w:ascii="Times New Roman" w:hAnsi="Times New Roman" w:cs="Times New Roman"/>
        </w:rPr>
        <w:t xml:space="preserve">choose to opt out of having your grade posted on your IVC transcript. You have to submit </w:t>
      </w:r>
      <w:r w:rsidRPr="000870F2">
        <w:rPr>
          <w:rFonts w:ascii="Times New Roman" w:hAnsi="Times New Roman" w:cs="Times New Roman"/>
        </w:rPr>
        <w:t xml:space="preserve">the </w:t>
      </w:r>
      <w:r w:rsidRPr="000870F2">
        <w:rPr>
          <w:rFonts w:ascii="Times New Roman" w:hAnsi="Times New Roman" w:cs="Times New Roman"/>
          <w:b/>
        </w:rPr>
        <w:t xml:space="preserve">High School Articulation College Credit Opt-Out form </w:t>
      </w:r>
      <w:r w:rsidRPr="000870F2">
        <w:rPr>
          <w:rFonts w:ascii="Times New Roman" w:hAnsi="Times New Roman" w:cs="Times New Roman"/>
        </w:rPr>
        <w:t xml:space="preserve">before </w:t>
      </w:r>
      <w:r w:rsidR="006A2881">
        <w:rPr>
          <w:rFonts w:ascii="Times New Roman" w:hAnsi="Times New Roman" w:cs="Times New Roman"/>
          <w:b/>
          <w:highlight w:val="yellow"/>
        </w:rPr>
        <w:t>June 4</w:t>
      </w:r>
      <w:r w:rsidRPr="00EA2DD9">
        <w:rPr>
          <w:rFonts w:ascii="Times New Roman" w:hAnsi="Times New Roman" w:cs="Times New Roman"/>
          <w:b/>
          <w:highlight w:val="yellow"/>
          <w:vertAlign w:val="superscript"/>
        </w:rPr>
        <w:t>th</w:t>
      </w:r>
      <w:r w:rsidR="006A2881">
        <w:rPr>
          <w:rFonts w:ascii="Times New Roman" w:hAnsi="Times New Roman" w:cs="Times New Roman"/>
          <w:b/>
          <w:highlight w:val="yellow"/>
        </w:rPr>
        <w:t>, 2021</w:t>
      </w:r>
      <w:r w:rsidRPr="000870F2">
        <w:rPr>
          <w:rFonts w:ascii="Times New Roman" w:hAnsi="Times New Roman" w:cs="Times New Roman"/>
        </w:rPr>
        <w:t xml:space="preserve"> to the Economic &amp; Workf</w:t>
      </w:r>
      <w:r w:rsidR="009F3780" w:rsidRPr="000870F2">
        <w:rPr>
          <w:rFonts w:ascii="Times New Roman" w:hAnsi="Times New Roman" w:cs="Times New Roman"/>
        </w:rPr>
        <w:t>orce Development Office Bldg.</w:t>
      </w:r>
      <w:r w:rsidR="00870E9B">
        <w:rPr>
          <w:rFonts w:ascii="Times New Roman" w:hAnsi="Times New Roman" w:cs="Times New Roman"/>
        </w:rPr>
        <w:t xml:space="preserve"> 3100 Att. Diana Sandoval or Roxanne Morales.</w:t>
      </w:r>
      <w:bookmarkStart w:id="0" w:name="_GoBack"/>
      <w:bookmarkEnd w:id="0"/>
    </w:p>
    <w:p w14:paraId="00F54631" w14:textId="77777777" w:rsidR="000870F2" w:rsidRDefault="000870F2" w:rsidP="000870F2">
      <w:pPr>
        <w:pStyle w:val="ListParagraph"/>
        <w:ind w:left="360"/>
        <w:rPr>
          <w:rFonts w:ascii="Times New Roman" w:hAnsi="Times New Roman" w:cs="Times New Roman"/>
          <w:b/>
        </w:rPr>
      </w:pPr>
    </w:p>
    <w:p w14:paraId="529B2E55" w14:textId="696C75EF" w:rsidR="00CC373F" w:rsidRPr="000870F2" w:rsidRDefault="00CC373F" w:rsidP="000870F2">
      <w:pPr>
        <w:pStyle w:val="ListParagraph"/>
        <w:numPr>
          <w:ilvl w:val="0"/>
          <w:numId w:val="7"/>
        </w:numPr>
        <w:rPr>
          <w:rFonts w:ascii="Times New Roman" w:hAnsi="Times New Roman" w:cs="Times New Roman"/>
        </w:rPr>
      </w:pPr>
      <w:r w:rsidRPr="000870F2">
        <w:rPr>
          <w:rFonts w:ascii="Times New Roman" w:hAnsi="Times New Roman" w:cs="Times New Roman"/>
          <w:b/>
        </w:rPr>
        <w:t>What is CATEMA and why do I need an account?</w:t>
      </w:r>
    </w:p>
    <w:p w14:paraId="1BFD1175" w14:textId="26EB72BC" w:rsidR="005F1F64" w:rsidRDefault="00CC373F" w:rsidP="00EE3C21">
      <w:pPr>
        <w:ind w:left="360"/>
        <w:rPr>
          <w:rFonts w:ascii="Times New Roman" w:hAnsi="Times New Roman" w:cs="Times New Roman"/>
        </w:rPr>
      </w:pPr>
      <w:r w:rsidRPr="00C417B3">
        <w:rPr>
          <w:rFonts w:ascii="Times New Roman" w:hAnsi="Times New Roman" w:cs="Times New Roman"/>
          <w:b/>
        </w:rPr>
        <w:t xml:space="preserve">A: </w:t>
      </w:r>
      <w:r w:rsidR="00B05711" w:rsidRPr="00C417B3">
        <w:rPr>
          <w:rFonts w:ascii="Times New Roman" w:hAnsi="Times New Roman" w:cs="Times New Roman"/>
        </w:rPr>
        <w:t>The Career And Technical Education Management Application (CATEMA) system is a web-based system for managing information relating to advanced educational courses, schools, students, teachers, counselors, administrators and staff. Students will need to set up an account, and enroll themselves in the articulated class(es) they are taking so that teachers can make credit recommendations for their students. Colleges will download information at the end of the year to have articulated credit posted to every student record showin</w:t>
      </w:r>
      <w:r w:rsidR="00EE3C21">
        <w:rPr>
          <w:rFonts w:ascii="Times New Roman" w:hAnsi="Times New Roman" w:cs="Times New Roman"/>
        </w:rPr>
        <w:t>g successful course completion.</w:t>
      </w:r>
    </w:p>
    <w:p w14:paraId="319D5E74" w14:textId="7D3D5EE7" w:rsidR="00C96E27" w:rsidRDefault="00C96E27" w:rsidP="00EE3C21">
      <w:pPr>
        <w:ind w:left="360"/>
        <w:rPr>
          <w:rFonts w:ascii="Times New Roman" w:hAnsi="Times New Roman" w:cs="Times New Roman"/>
        </w:rPr>
      </w:pPr>
    </w:p>
    <w:p w14:paraId="366ED129" w14:textId="545AD481" w:rsidR="00C96E27" w:rsidRDefault="00C96E27" w:rsidP="00EE3C21">
      <w:pPr>
        <w:ind w:left="360"/>
        <w:rPr>
          <w:rFonts w:ascii="Times New Roman" w:hAnsi="Times New Roman" w:cs="Times New Roman"/>
        </w:rPr>
      </w:pPr>
    </w:p>
    <w:p w14:paraId="690DA34D" w14:textId="77777777" w:rsidR="00C96E27" w:rsidRDefault="00C96E27" w:rsidP="00EE3C21">
      <w:pPr>
        <w:ind w:left="360"/>
        <w:rPr>
          <w:rFonts w:ascii="Arial" w:hAnsi="Arial" w:cs="Arial"/>
          <w:color w:val="000000"/>
          <w:sz w:val="21"/>
          <w:szCs w:val="21"/>
          <w:shd w:val="clear" w:color="auto" w:fill="FFFFFF"/>
        </w:rPr>
      </w:pPr>
    </w:p>
    <w:p w14:paraId="3DA8D982" w14:textId="77777777" w:rsidR="00C96E27" w:rsidRDefault="00C96E27" w:rsidP="00EE3C21">
      <w:pPr>
        <w:ind w:left="360"/>
        <w:rPr>
          <w:rFonts w:ascii="Arial" w:hAnsi="Arial" w:cs="Arial"/>
          <w:color w:val="000000"/>
          <w:sz w:val="21"/>
          <w:szCs w:val="21"/>
          <w:shd w:val="clear" w:color="auto" w:fill="FFFFFF"/>
        </w:rPr>
      </w:pPr>
    </w:p>
    <w:p w14:paraId="3ADD63BA" w14:textId="77777777" w:rsidR="00C96E27" w:rsidRDefault="00C96E27" w:rsidP="00EE3C21">
      <w:pPr>
        <w:ind w:left="360"/>
        <w:rPr>
          <w:rFonts w:ascii="Arial" w:hAnsi="Arial" w:cs="Arial"/>
          <w:color w:val="000000"/>
          <w:sz w:val="21"/>
          <w:szCs w:val="21"/>
          <w:shd w:val="clear" w:color="auto" w:fill="FFFFFF"/>
        </w:rPr>
      </w:pPr>
    </w:p>
    <w:p w14:paraId="0C7DEFDA" w14:textId="77777777" w:rsidR="00C96E27" w:rsidRDefault="00C96E27" w:rsidP="00EE3C21">
      <w:pPr>
        <w:ind w:left="360"/>
        <w:rPr>
          <w:rFonts w:ascii="Arial" w:hAnsi="Arial" w:cs="Arial"/>
          <w:color w:val="000000"/>
          <w:sz w:val="21"/>
          <w:szCs w:val="21"/>
          <w:shd w:val="clear" w:color="auto" w:fill="FFFFFF"/>
        </w:rPr>
      </w:pPr>
    </w:p>
    <w:p w14:paraId="52228B8D" w14:textId="77777777" w:rsidR="00C96E27" w:rsidRDefault="00C96E27" w:rsidP="00EE3C21">
      <w:pPr>
        <w:ind w:left="360"/>
        <w:rPr>
          <w:rFonts w:ascii="Arial" w:hAnsi="Arial" w:cs="Arial"/>
          <w:color w:val="000000"/>
          <w:sz w:val="21"/>
          <w:szCs w:val="21"/>
          <w:shd w:val="clear" w:color="auto" w:fill="FFFFFF"/>
        </w:rPr>
      </w:pPr>
    </w:p>
    <w:p w14:paraId="32C99C1C" w14:textId="77777777" w:rsidR="00C96E27" w:rsidRDefault="00C96E27" w:rsidP="00EE3C21">
      <w:pPr>
        <w:ind w:left="360"/>
        <w:rPr>
          <w:rFonts w:ascii="Arial" w:hAnsi="Arial" w:cs="Arial"/>
          <w:color w:val="000000"/>
          <w:sz w:val="21"/>
          <w:szCs w:val="21"/>
          <w:shd w:val="clear" w:color="auto" w:fill="FFFFFF"/>
        </w:rPr>
      </w:pPr>
    </w:p>
    <w:p w14:paraId="115F00B8" w14:textId="77777777" w:rsidR="00C96E27" w:rsidRDefault="00C96E27" w:rsidP="00EE3C21">
      <w:pPr>
        <w:ind w:left="360"/>
        <w:rPr>
          <w:rFonts w:ascii="Arial" w:hAnsi="Arial" w:cs="Arial"/>
          <w:color w:val="000000"/>
          <w:sz w:val="21"/>
          <w:szCs w:val="21"/>
          <w:shd w:val="clear" w:color="auto" w:fill="FFFFFF"/>
        </w:rPr>
      </w:pPr>
    </w:p>
    <w:p w14:paraId="38DB134A" w14:textId="77777777" w:rsidR="00C96E27" w:rsidRDefault="00C96E27" w:rsidP="00EE3C21">
      <w:pPr>
        <w:ind w:left="360"/>
        <w:rPr>
          <w:rFonts w:ascii="Arial" w:hAnsi="Arial" w:cs="Arial"/>
          <w:color w:val="000000"/>
          <w:sz w:val="21"/>
          <w:szCs w:val="21"/>
          <w:shd w:val="clear" w:color="auto" w:fill="FFFFFF"/>
        </w:rPr>
      </w:pPr>
    </w:p>
    <w:p w14:paraId="0F63DBCB" w14:textId="77777777" w:rsidR="00C96E27" w:rsidRDefault="00C96E27" w:rsidP="00EE3C21">
      <w:pPr>
        <w:ind w:left="360"/>
        <w:rPr>
          <w:rFonts w:ascii="Arial" w:hAnsi="Arial" w:cs="Arial"/>
          <w:color w:val="000000"/>
          <w:sz w:val="21"/>
          <w:szCs w:val="21"/>
          <w:shd w:val="clear" w:color="auto" w:fill="FFFFFF"/>
        </w:rPr>
      </w:pPr>
    </w:p>
    <w:p w14:paraId="16F06A08" w14:textId="77777777" w:rsidR="00C96E27" w:rsidRDefault="00C96E27" w:rsidP="00EE3C21">
      <w:pPr>
        <w:ind w:left="360"/>
        <w:rPr>
          <w:rFonts w:ascii="Arial" w:hAnsi="Arial" w:cs="Arial"/>
          <w:color w:val="000000"/>
          <w:sz w:val="21"/>
          <w:szCs w:val="21"/>
          <w:shd w:val="clear" w:color="auto" w:fill="FFFFFF"/>
        </w:rPr>
      </w:pPr>
    </w:p>
    <w:p w14:paraId="1908E9FB" w14:textId="77777777" w:rsidR="00C96E27" w:rsidRDefault="00C96E27" w:rsidP="00EE3C21">
      <w:pPr>
        <w:ind w:left="360"/>
        <w:rPr>
          <w:rFonts w:ascii="Arial" w:hAnsi="Arial" w:cs="Arial"/>
          <w:color w:val="000000"/>
          <w:sz w:val="21"/>
          <w:szCs w:val="21"/>
          <w:shd w:val="clear" w:color="auto" w:fill="FFFFFF"/>
        </w:rPr>
      </w:pPr>
    </w:p>
    <w:p w14:paraId="0745A696" w14:textId="77777777" w:rsidR="00C96E27" w:rsidRDefault="00C96E27" w:rsidP="00EE3C21">
      <w:pPr>
        <w:ind w:left="360"/>
        <w:rPr>
          <w:rFonts w:ascii="Arial" w:hAnsi="Arial" w:cs="Arial"/>
          <w:color w:val="000000"/>
          <w:sz w:val="21"/>
          <w:szCs w:val="21"/>
          <w:shd w:val="clear" w:color="auto" w:fill="FFFFFF"/>
        </w:rPr>
      </w:pPr>
    </w:p>
    <w:p w14:paraId="2D4BCF17" w14:textId="77777777" w:rsidR="00C96E27" w:rsidRDefault="00C96E27" w:rsidP="00EE3C21">
      <w:pPr>
        <w:ind w:left="360"/>
        <w:rPr>
          <w:rFonts w:ascii="Arial" w:hAnsi="Arial" w:cs="Arial"/>
          <w:color w:val="000000"/>
          <w:sz w:val="21"/>
          <w:szCs w:val="21"/>
          <w:shd w:val="clear" w:color="auto" w:fill="FFFFFF"/>
        </w:rPr>
      </w:pPr>
    </w:p>
    <w:p w14:paraId="54A072D6" w14:textId="77777777" w:rsidR="00C96E27" w:rsidRDefault="00C96E27" w:rsidP="00EE3C21">
      <w:pPr>
        <w:ind w:left="360"/>
        <w:rPr>
          <w:rFonts w:ascii="Arial" w:hAnsi="Arial" w:cs="Arial"/>
          <w:color w:val="000000"/>
          <w:sz w:val="21"/>
          <w:szCs w:val="21"/>
          <w:shd w:val="clear" w:color="auto" w:fill="FFFFFF"/>
        </w:rPr>
      </w:pPr>
    </w:p>
    <w:p w14:paraId="1968C794" w14:textId="77777777" w:rsidR="00C96E27" w:rsidRDefault="00C96E27" w:rsidP="00EE3C21">
      <w:pPr>
        <w:ind w:left="360"/>
        <w:rPr>
          <w:rFonts w:ascii="Arial" w:hAnsi="Arial" w:cs="Arial"/>
          <w:color w:val="000000"/>
          <w:sz w:val="21"/>
          <w:szCs w:val="21"/>
          <w:shd w:val="clear" w:color="auto" w:fill="FFFFFF"/>
        </w:rPr>
      </w:pPr>
    </w:p>
    <w:p w14:paraId="6EFA6E4B" w14:textId="77777777" w:rsidR="00C96E27" w:rsidRDefault="00C96E27" w:rsidP="00EE3C21">
      <w:pPr>
        <w:ind w:left="360"/>
        <w:rPr>
          <w:rFonts w:ascii="Arial" w:hAnsi="Arial" w:cs="Arial"/>
          <w:color w:val="000000"/>
          <w:sz w:val="21"/>
          <w:szCs w:val="21"/>
          <w:shd w:val="clear" w:color="auto" w:fill="FFFFFF"/>
        </w:rPr>
      </w:pPr>
    </w:p>
    <w:p w14:paraId="50BC1D11" w14:textId="489B7A8C" w:rsidR="00C96E27" w:rsidRDefault="00C96E27" w:rsidP="004A0BD0">
      <w:pPr>
        <w:rPr>
          <w:rFonts w:ascii="Arial" w:hAnsi="Arial" w:cs="Arial"/>
          <w:color w:val="000000"/>
          <w:sz w:val="21"/>
          <w:szCs w:val="21"/>
          <w:shd w:val="clear" w:color="auto" w:fill="FFFFFF"/>
        </w:rPr>
      </w:pPr>
    </w:p>
    <w:p w14:paraId="6E60D686" w14:textId="5C79B4C5" w:rsidR="00C96E27" w:rsidRDefault="00C96E27" w:rsidP="004A0BD0">
      <w:pPr>
        <w:rPr>
          <w:rFonts w:ascii="Arial" w:hAnsi="Arial" w:cs="Arial"/>
          <w:color w:val="000000"/>
          <w:sz w:val="21"/>
          <w:szCs w:val="21"/>
          <w:shd w:val="clear" w:color="auto" w:fill="FFFFFF"/>
        </w:rPr>
      </w:pPr>
    </w:p>
    <w:p w14:paraId="30C69EB6" w14:textId="77777777" w:rsidR="00C96E27" w:rsidRDefault="00C96E27" w:rsidP="00EE3C21">
      <w:pPr>
        <w:ind w:left="360"/>
        <w:rPr>
          <w:rFonts w:ascii="Arial" w:hAnsi="Arial" w:cs="Arial"/>
          <w:color w:val="000000"/>
          <w:sz w:val="21"/>
          <w:szCs w:val="21"/>
          <w:shd w:val="clear" w:color="auto" w:fill="FFFFFF"/>
        </w:rPr>
      </w:pPr>
    </w:p>
    <w:p w14:paraId="3B97450F" w14:textId="58040B41" w:rsidR="00C96E27" w:rsidRPr="004A0BD0" w:rsidRDefault="00C96E27" w:rsidP="004A0BD0">
      <w:pPr>
        <w:ind w:left="360"/>
        <w:jc w:val="center"/>
        <w:rPr>
          <w:rFonts w:ascii="Times New Roman" w:hAnsi="Times New Roman" w:cs="Times New Roman"/>
          <w:sz w:val="17"/>
          <w:szCs w:val="17"/>
        </w:rPr>
      </w:pPr>
      <w:r w:rsidRPr="004A0BD0">
        <w:rPr>
          <w:rFonts w:ascii="Arial" w:hAnsi="Arial" w:cs="Arial"/>
          <w:color w:val="000000"/>
          <w:sz w:val="17"/>
          <w:szCs w:val="17"/>
          <w:shd w:val="clear" w:color="auto" w:fill="FFFFFF"/>
        </w:rPr>
        <w:t>CTE Transitions programs are funded by the California Department of Education, Carl D. Perkins Career and Technical Education Improvement Act of 2006.</w:t>
      </w:r>
    </w:p>
    <w:sectPr w:rsidR="00C96E27" w:rsidRPr="004A0BD0" w:rsidSect="009C6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75DE"/>
    <w:multiLevelType w:val="hybridMultilevel"/>
    <w:tmpl w:val="4FFA9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3C7E7AF2"/>
    <w:multiLevelType w:val="hybridMultilevel"/>
    <w:tmpl w:val="C674EC8E"/>
    <w:lvl w:ilvl="0" w:tplc="A906BF5E">
      <w:start w:val="1"/>
      <w:numFmt w:val="decimal"/>
      <w:lvlText w:val="%1."/>
      <w:lvlJc w:val="left"/>
      <w:pPr>
        <w:ind w:left="720" w:hanging="360"/>
      </w:pPr>
      <w:rPr>
        <w:rFonts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2837FB"/>
    <w:multiLevelType w:val="hybridMultilevel"/>
    <w:tmpl w:val="8DD6F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E7A12"/>
    <w:multiLevelType w:val="hybridMultilevel"/>
    <w:tmpl w:val="7C623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F44F7"/>
    <w:multiLevelType w:val="hybridMultilevel"/>
    <w:tmpl w:val="52E47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90896"/>
    <w:multiLevelType w:val="hybridMultilevel"/>
    <w:tmpl w:val="64A6C4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23174F"/>
    <w:multiLevelType w:val="hybridMultilevel"/>
    <w:tmpl w:val="BF3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4C"/>
    <w:rsid w:val="000107B9"/>
    <w:rsid w:val="000870F2"/>
    <w:rsid w:val="000C59BB"/>
    <w:rsid w:val="00110DC6"/>
    <w:rsid w:val="0017096B"/>
    <w:rsid w:val="001C4B2C"/>
    <w:rsid w:val="00242981"/>
    <w:rsid w:val="002908D1"/>
    <w:rsid w:val="002C350F"/>
    <w:rsid w:val="003111FC"/>
    <w:rsid w:val="00420FDA"/>
    <w:rsid w:val="004545AF"/>
    <w:rsid w:val="0049078A"/>
    <w:rsid w:val="00493FB4"/>
    <w:rsid w:val="004A0BD0"/>
    <w:rsid w:val="00527EBA"/>
    <w:rsid w:val="005311C4"/>
    <w:rsid w:val="00535DB4"/>
    <w:rsid w:val="0054484F"/>
    <w:rsid w:val="00586036"/>
    <w:rsid w:val="0058655A"/>
    <w:rsid w:val="005A41EA"/>
    <w:rsid w:val="005C7F2E"/>
    <w:rsid w:val="005F1F64"/>
    <w:rsid w:val="005F6FA8"/>
    <w:rsid w:val="00670E4C"/>
    <w:rsid w:val="006A2881"/>
    <w:rsid w:val="006A4D39"/>
    <w:rsid w:val="00734669"/>
    <w:rsid w:val="008247E2"/>
    <w:rsid w:val="00870E9B"/>
    <w:rsid w:val="00876207"/>
    <w:rsid w:val="0095775D"/>
    <w:rsid w:val="009704E9"/>
    <w:rsid w:val="009A23F0"/>
    <w:rsid w:val="009B5542"/>
    <w:rsid w:val="009C6747"/>
    <w:rsid w:val="009D2AD7"/>
    <w:rsid w:val="009D31FD"/>
    <w:rsid w:val="009E404C"/>
    <w:rsid w:val="009F3780"/>
    <w:rsid w:val="00A07F2A"/>
    <w:rsid w:val="00A3745B"/>
    <w:rsid w:val="00AF4916"/>
    <w:rsid w:val="00B05711"/>
    <w:rsid w:val="00B12F46"/>
    <w:rsid w:val="00B8732D"/>
    <w:rsid w:val="00B97761"/>
    <w:rsid w:val="00BA6641"/>
    <w:rsid w:val="00C27DF9"/>
    <w:rsid w:val="00C417B3"/>
    <w:rsid w:val="00C5744D"/>
    <w:rsid w:val="00C86060"/>
    <w:rsid w:val="00C96E27"/>
    <w:rsid w:val="00CC373F"/>
    <w:rsid w:val="00CC50D1"/>
    <w:rsid w:val="00CF0712"/>
    <w:rsid w:val="00D26704"/>
    <w:rsid w:val="00D4699C"/>
    <w:rsid w:val="00D92C8F"/>
    <w:rsid w:val="00DC5452"/>
    <w:rsid w:val="00DC7C35"/>
    <w:rsid w:val="00E17EE9"/>
    <w:rsid w:val="00E5064A"/>
    <w:rsid w:val="00EA2DD9"/>
    <w:rsid w:val="00EE3C21"/>
    <w:rsid w:val="00FB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92A"/>
  <w15:chartTrackingRefBased/>
  <w15:docId w15:val="{32C83282-5C83-4F3B-8C3F-8C3F4723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E642AAF15B34A99600C2DEAF880ED" ma:contentTypeVersion="4" ma:contentTypeDescription="Create a new document." ma:contentTypeScope="" ma:versionID="4b37f80e0b261127751bce9c3db4920d">
  <xsd:schema xmlns:xsd="http://www.w3.org/2001/XMLSchema" xmlns:xs="http://www.w3.org/2001/XMLSchema" xmlns:p="http://schemas.microsoft.com/office/2006/metadata/properties" xmlns:ns3="d8330f01-5196-458e-ba7c-fa0564c5eb7a" targetNamespace="http://schemas.microsoft.com/office/2006/metadata/properties" ma:root="true" ma:fieldsID="ef43070c133b7caf9cad0c4d69d02789" ns3:_="">
    <xsd:import namespace="d8330f01-5196-458e-ba7c-fa0564c5eb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30f01-5196-458e-ba7c-fa0564c5e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7A36D-8F9E-41E0-8F82-04F2AA622C77}">
  <ds:schemaRefs>
    <ds:schemaRef ds:uri="http://schemas.microsoft.com/sharepoint/v3/contenttype/forms"/>
  </ds:schemaRefs>
</ds:datastoreItem>
</file>

<file path=customXml/itemProps2.xml><?xml version="1.0" encoding="utf-8"?>
<ds:datastoreItem xmlns:ds="http://schemas.openxmlformats.org/officeDocument/2006/customXml" ds:itemID="{AD37C997-DCAE-499E-B251-FF2D7E060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30f01-5196-458e-ba7c-fa0564c5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CB8F7-7A96-4724-B077-EDDFFF29D3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Valley College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Nunez</dc:creator>
  <cp:keywords/>
  <dc:description/>
  <cp:lastModifiedBy>Diana Sandoval</cp:lastModifiedBy>
  <cp:revision>55</cp:revision>
  <dcterms:created xsi:type="dcterms:W3CDTF">2020-01-13T21:53:00Z</dcterms:created>
  <dcterms:modified xsi:type="dcterms:W3CDTF">2020-06-08T19:42:00Z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0x01010076EE642AAF15B34A99600C2DEAF880ED</vt:lpwstr>
  </property>
</Properties>
</file>